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«Новые меры социальной поддержки </w:t>
      </w:r>
      <w:proofErr w:type="gramStart"/>
      <w:r>
        <w:rPr>
          <w:rFonts w:ascii="Times New Roman" w:hAnsi="Times New Roman"/>
          <w:b/>
        </w:rPr>
        <w:t>для</w:t>
      </w:r>
      <w:proofErr w:type="gramEnd"/>
      <w:r>
        <w:rPr>
          <w:rFonts w:ascii="Times New Roman" w:hAnsi="Times New Roman"/>
          <w:b/>
        </w:rPr>
        <w:t xml:space="preserve"> семьей с детьми появились в Алтайском крае».</w:t>
      </w:r>
    </w:p>
    <w:p w14:paraId="02000000" w14:textId="77777777" w:rsidR="002A6763" w:rsidRDefault="002A6763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  <w:b/>
        </w:rPr>
      </w:pPr>
    </w:p>
    <w:p w14:paraId="03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В регионе активно реализуется Национальный проект «Семья», устанавливаются новые  меры социальной поддержки, в том числе для молодых семей. </w:t>
      </w:r>
      <w:r>
        <w:rPr>
          <w:rFonts w:ascii="Times New Roman" w:hAnsi="Times New Roman"/>
        </w:rPr>
        <w:t xml:space="preserve">С прошлого года семьям с детьми назначаются: </w:t>
      </w:r>
    </w:p>
    <w:p w14:paraId="04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  <w:b/>
        </w:rPr>
      </w:pPr>
      <w:r>
        <w:rPr>
          <w:rFonts w:ascii="Times New Roman" w:hAnsi="Times New Roman"/>
        </w:rPr>
        <w:t>- е</w:t>
      </w:r>
      <w:r>
        <w:rPr>
          <w:rFonts w:ascii="Times New Roman" w:hAnsi="Times New Roman"/>
        </w:rPr>
        <w:t xml:space="preserve">диновременная выплата при рождении третьего или последующего ребенка в молодой семье, проживающей в сельской местности, в размере 300 тыс. рублей; </w:t>
      </w:r>
    </w:p>
    <w:p w14:paraId="05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  <w:b/>
        </w:rPr>
      </w:pPr>
      <w:r>
        <w:rPr>
          <w:rFonts w:ascii="Times New Roman" w:hAnsi="Times New Roman"/>
        </w:rPr>
        <w:t>- единовременная выплата при постановке на учет по беременн</w:t>
      </w:r>
      <w:r>
        <w:rPr>
          <w:rFonts w:ascii="Times New Roman" w:hAnsi="Times New Roman"/>
        </w:rPr>
        <w:t>ости  женщине, обучающейся очно и по очно-заочной форме обучения в размере 100 тыс. рублей;</w:t>
      </w:r>
    </w:p>
    <w:p w14:paraId="06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- при рождении ребенка с 1 января 2025 года если молодая семья снимает жилье, то может обратиться за компенсацией найма жилого помещения. </w:t>
      </w:r>
    </w:p>
    <w:p w14:paraId="07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Размер компенсации для се</w:t>
      </w:r>
      <w:r>
        <w:rPr>
          <w:rFonts w:ascii="Times New Roman" w:hAnsi="Times New Roman"/>
        </w:rPr>
        <w:t xml:space="preserve">мьи из трех человек с одним ребенком составляет чуть более </w:t>
      </w:r>
      <w:r>
        <w:rPr>
          <w:rFonts w:ascii="Times New Roman" w:hAnsi="Times New Roman"/>
        </w:rPr>
        <w:t xml:space="preserve">10 </w:t>
      </w:r>
      <w:proofErr w:type="spellStart"/>
      <w:r>
        <w:rPr>
          <w:rFonts w:ascii="Times New Roman" w:hAnsi="Times New Roman"/>
        </w:rPr>
        <w:t>тыс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ублей</w:t>
      </w:r>
      <w:proofErr w:type="spellEnd"/>
      <w:r>
        <w:rPr>
          <w:rFonts w:ascii="Times New Roman" w:hAnsi="Times New Roman"/>
        </w:rPr>
        <w:t>,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из четырёх человек с двумя детьми  – </w:t>
      </w:r>
      <w:r>
        <w:rPr>
          <w:rFonts w:ascii="Times New Roman" w:hAnsi="Times New Roman"/>
        </w:rPr>
        <w:t xml:space="preserve">21,5 </w:t>
      </w:r>
      <w:proofErr w:type="spellStart"/>
      <w:r>
        <w:rPr>
          <w:rFonts w:ascii="Times New Roman" w:hAnsi="Times New Roman"/>
        </w:rPr>
        <w:t>тыс.рублей</w:t>
      </w:r>
      <w:proofErr w:type="spellEnd"/>
      <w:r>
        <w:rPr>
          <w:rFonts w:ascii="Times New Roman" w:hAnsi="Times New Roman"/>
        </w:rPr>
        <w:t>.</w:t>
      </w:r>
    </w:p>
    <w:p w14:paraId="08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  <w:b/>
        </w:rPr>
      </w:pPr>
      <w:r>
        <w:rPr>
          <w:rFonts w:ascii="Times New Roman" w:hAnsi="Times New Roman"/>
        </w:rPr>
        <w:t>За представление данных мер социальной поддержки нужно обратиться с заявлением и документами в учреждения социальной защиты в го</w:t>
      </w:r>
      <w:r>
        <w:rPr>
          <w:rFonts w:ascii="Times New Roman" w:hAnsi="Times New Roman"/>
        </w:rPr>
        <w:t>родах и районах края лично, через МФЦ или «</w:t>
      </w:r>
      <w:proofErr w:type="spellStart"/>
      <w:r>
        <w:rPr>
          <w:rFonts w:ascii="Times New Roman" w:hAnsi="Times New Roman"/>
        </w:rPr>
        <w:t>Госуслуги</w:t>
      </w:r>
      <w:proofErr w:type="spellEnd"/>
      <w:r>
        <w:rPr>
          <w:rFonts w:ascii="Times New Roman" w:hAnsi="Times New Roman"/>
        </w:rPr>
        <w:t>».</w:t>
      </w:r>
    </w:p>
    <w:p w14:paraId="09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Решение о предоставлении выплат и компенсации принимается в течение 10 рабочих дней. </w:t>
      </w:r>
    </w:p>
    <w:p w14:paraId="0A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В Алтайском крае открыты пункты проката предметов первой необходимости для новорожденных детей и детей в возрасте д</w:t>
      </w:r>
      <w:r>
        <w:rPr>
          <w:rFonts w:ascii="Times New Roman" w:hAnsi="Times New Roman"/>
        </w:rPr>
        <w:t>о 2 лет.</w:t>
      </w:r>
    </w:p>
    <w:p w14:paraId="0B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Прокат предметов первой необходимости осуществляется на безвозмездной основе. </w:t>
      </w:r>
    </w:p>
    <w:p w14:paraId="0C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Услугами проката могут воспользоваться молодые семьи (до 35 лет), студенческие семьи, одинокие матери, семьи, находящиеся в трудной жизненной ситуации.</w:t>
      </w:r>
    </w:p>
    <w:p w14:paraId="0D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Такие пункты раб</w:t>
      </w:r>
      <w:r>
        <w:rPr>
          <w:rFonts w:ascii="Times New Roman" w:hAnsi="Times New Roman"/>
        </w:rPr>
        <w:t>отают в 10 комплексных центрах социального обслуживания в Барнаул, Бийск, Алейск, Новоалтайск, Славгороде и нескольких районах края.</w:t>
      </w:r>
    </w:p>
    <w:p w14:paraId="0E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  <w:b/>
        </w:rPr>
      </w:pPr>
      <w:r>
        <w:rPr>
          <w:rFonts w:ascii="Times New Roman" w:hAnsi="Times New Roman"/>
        </w:rPr>
        <w:t>С полным перечнем необходимых документов и порядком их рассмотрения  для получения мер социальной поддержки можно ознакомит</w:t>
      </w:r>
      <w:r>
        <w:rPr>
          <w:rFonts w:ascii="Times New Roman" w:hAnsi="Times New Roman"/>
        </w:rPr>
        <w:t>ься на официальном сайте Минсоцзащиты края.</w:t>
      </w:r>
    </w:p>
    <w:p w14:paraId="0F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С 1 января 2026 года введена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ежегодная семейная выплата гражданам Российской Федерации, имеющим двух и более детей. </w:t>
      </w:r>
    </w:p>
    <w:p w14:paraId="10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Право на получение данной выплаты предоставляется работающим родителям,  при условии  не превыш</w:t>
      </w:r>
      <w:r>
        <w:rPr>
          <w:rFonts w:ascii="Times New Roman" w:hAnsi="Times New Roman"/>
        </w:rPr>
        <w:t>ения размера среднедушевого дохода семьи в 1,5 раза величины прожиточного минимума на душу населения, установленную в крае на год, предшествующий году обращения за назначением выплаты.</w:t>
      </w:r>
    </w:p>
    <w:p w14:paraId="11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При определении права на выплату учитывается наличие у заявителя и член</w:t>
      </w:r>
      <w:r>
        <w:rPr>
          <w:rFonts w:ascii="Times New Roman" w:hAnsi="Times New Roman"/>
        </w:rPr>
        <w:t>ов его семьи движимого и недвижимого имущества.</w:t>
      </w:r>
    </w:p>
    <w:p w14:paraId="12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 з</w:t>
      </w:r>
      <w:r>
        <w:rPr>
          <w:rFonts w:ascii="Times New Roman" w:hAnsi="Times New Roman"/>
        </w:rPr>
        <w:t>аявлением о назначении выплаты можно обратиться с 1 июня до 1 октября года, следующего за годом, за который исчислен налог на доходы физических лиц. Заявление можно подать через МФЦ или «</w:t>
      </w:r>
      <w:proofErr w:type="spellStart"/>
      <w:r>
        <w:rPr>
          <w:rFonts w:ascii="Times New Roman" w:hAnsi="Times New Roman"/>
        </w:rPr>
        <w:t>Госуслуги</w:t>
      </w:r>
      <w:proofErr w:type="spellEnd"/>
      <w:r>
        <w:rPr>
          <w:rFonts w:ascii="Times New Roman" w:hAnsi="Times New Roman"/>
        </w:rPr>
        <w:t>».</w:t>
      </w:r>
    </w:p>
    <w:p w14:paraId="13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Выплат</w:t>
      </w:r>
      <w:r>
        <w:rPr>
          <w:rFonts w:ascii="Times New Roman" w:hAnsi="Times New Roman"/>
        </w:rPr>
        <w:t>а производится каждому из родителей территориальным органом Социального фонда России.</w:t>
      </w:r>
    </w:p>
    <w:p w14:paraId="14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</w:pPr>
      <w:r>
        <w:rPr>
          <w:rFonts w:ascii="Times New Roman" w:hAnsi="Times New Roman"/>
        </w:rPr>
        <w:t>Кроме того, с 1 января 2026 года все многодетные семьи, состоящие на учете на получение земельного участка, могут воспользоваться правом на получение компенсационной выпл</w:t>
      </w:r>
      <w:r>
        <w:rPr>
          <w:rFonts w:ascii="Times New Roman" w:hAnsi="Times New Roman"/>
        </w:rPr>
        <w:t xml:space="preserve">аты в размере 200 тыс. рублей взамен его получения в натуре. Данная выплата носит целевой характер и может быть направлена на приобретение земельного участка, жилого помещения, строительство, реконструкцию объекта индивидуального жилищного строительства и </w:t>
      </w:r>
      <w:r>
        <w:rPr>
          <w:rFonts w:ascii="Times New Roman" w:hAnsi="Times New Roman"/>
        </w:rPr>
        <w:t xml:space="preserve">другое. </w:t>
      </w:r>
    </w:p>
    <w:p w14:paraId="15000000" w14:textId="77777777" w:rsidR="002A6763" w:rsidRDefault="008A60EC">
      <w:pPr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9" w:color="FFFFFF"/>
        </w:pBdr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Отказ в назначении мер социальной поддержки может быть обжалован в органы прокуратуры или в суд.</w:t>
      </w:r>
    </w:p>
    <w:sectPr w:rsidR="002A6763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A6763"/>
    <w:rsid w:val="002A6763"/>
    <w:rsid w:val="008A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2</cp:revision>
  <dcterms:created xsi:type="dcterms:W3CDTF">2026-04-30T06:05:00Z</dcterms:created>
  <dcterms:modified xsi:type="dcterms:W3CDTF">2026-04-30T06:05:00Z</dcterms:modified>
</cp:coreProperties>
</file>