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E85" w:rsidRPr="00F72E85" w:rsidRDefault="00F72E85" w:rsidP="00F72E85">
      <w:pPr>
        <w:jc w:val="center"/>
        <w:rPr>
          <w:rFonts w:ascii="Times New Roman" w:eastAsia="Times New Roman" w:hAnsi="Times New Roman" w:cs="Times New Roman"/>
          <w:sz w:val="28"/>
          <w:szCs w:val="28"/>
          <w:lang w:eastAsia="ru-RU"/>
        </w:rPr>
      </w:pPr>
      <w:r w:rsidRPr="00F72E85">
        <w:rPr>
          <w:rFonts w:ascii="Times New Roman" w:eastAsia="Times New Roman" w:hAnsi="Times New Roman" w:cs="Times New Roman"/>
          <w:sz w:val="36"/>
          <w:szCs w:val="36"/>
          <w:lang w:eastAsia="ru-RU"/>
        </w:rPr>
        <w:t>Р</w:t>
      </w:r>
      <w:r w:rsidRPr="00F72E85">
        <w:rPr>
          <w:rFonts w:ascii="Times New Roman" w:eastAsia="Times New Roman" w:hAnsi="Times New Roman" w:cs="Times New Roman"/>
          <w:sz w:val="32"/>
          <w:szCs w:val="32"/>
          <w:lang w:eastAsia="ru-RU"/>
        </w:rPr>
        <w:t xml:space="preserve">ОССИЙСКАЯ </w:t>
      </w:r>
      <w:r w:rsidRPr="00F72E85">
        <w:rPr>
          <w:rFonts w:ascii="Times New Roman" w:eastAsia="Times New Roman" w:hAnsi="Times New Roman" w:cs="Times New Roman"/>
          <w:sz w:val="36"/>
          <w:szCs w:val="36"/>
          <w:lang w:eastAsia="ru-RU"/>
        </w:rPr>
        <w:t>Ф</w:t>
      </w:r>
      <w:r w:rsidRPr="00F72E85">
        <w:rPr>
          <w:rFonts w:ascii="Times New Roman" w:eastAsia="Times New Roman" w:hAnsi="Times New Roman" w:cs="Times New Roman"/>
          <w:sz w:val="32"/>
          <w:szCs w:val="32"/>
          <w:lang w:eastAsia="ru-RU"/>
        </w:rPr>
        <w:t xml:space="preserve">ЕДЕРАЦИЯ                                                                                    </w:t>
      </w:r>
      <w:r w:rsidRPr="00F72E85">
        <w:rPr>
          <w:rFonts w:ascii="Times New Roman" w:eastAsia="Times New Roman" w:hAnsi="Times New Roman" w:cs="Times New Roman"/>
          <w:sz w:val="36"/>
          <w:szCs w:val="36"/>
          <w:lang w:eastAsia="ru-RU"/>
        </w:rPr>
        <w:t>С</w:t>
      </w:r>
      <w:r w:rsidRPr="00F72E85">
        <w:rPr>
          <w:rFonts w:ascii="Times New Roman" w:eastAsia="Times New Roman" w:hAnsi="Times New Roman" w:cs="Times New Roman"/>
          <w:sz w:val="28"/>
          <w:szCs w:val="28"/>
          <w:lang w:eastAsia="ru-RU"/>
        </w:rPr>
        <w:t xml:space="preserve">ОВЕТ ДЕПУТАТОВ </w:t>
      </w:r>
      <w:r w:rsidRPr="00F72E85">
        <w:rPr>
          <w:rFonts w:ascii="Times New Roman" w:eastAsia="Times New Roman" w:hAnsi="Times New Roman" w:cs="Times New Roman"/>
          <w:sz w:val="36"/>
          <w:szCs w:val="36"/>
          <w:lang w:eastAsia="ru-RU"/>
        </w:rPr>
        <w:t>Т</w:t>
      </w:r>
      <w:r w:rsidRPr="00F72E85">
        <w:rPr>
          <w:rFonts w:ascii="Times New Roman" w:eastAsia="Times New Roman" w:hAnsi="Times New Roman" w:cs="Times New Roman"/>
          <w:sz w:val="28"/>
          <w:szCs w:val="28"/>
          <w:lang w:eastAsia="ru-RU"/>
        </w:rPr>
        <w:t xml:space="preserve">ЯХТИНСКОГО СЕЛЬСОВЕТА                                       </w:t>
      </w:r>
      <w:r w:rsidRPr="00F72E85">
        <w:rPr>
          <w:rFonts w:ascii="Times New Roman" w:eastAsia="Times New Roman" w:hAnsi="Times New Roman" w:cs="Times New Roman"/>
          <w:sz w:val="36"/>
          <w:szCs w:val="36"/>
          <w:lang w:eastAsia="ru-RU"/>
        </w:rPr>
        <w:t>К</w:t>
      </w:r>
      <w:r w:rsidRPr="00F72E85">
        <w:rPr>
          <w:rFonts w:ascii="Times New Roman" w:eastAsia="Times New Roman" w:hAnsi="Times New Roman" w:cs="Times New Roman"/>
          <w:sz w:val="28"/>
          <w:szCs w:val="28"/>
          <w:lang w:eastAsia="ru-RU"/>
        </w:rPr>
        <w:t xml:space="preserve">ЫТМАНОВСКОГО РАЙОНА  </w:t>
      </w:r>
      <w:r w:rsidRPr="00F72E85">
        <w:rPr>
          <w:rFonts w:ascii="Times New Roman" w:eastAsia="Times New Roman" w:hAnsi="Times New Roman" w:cs="Times New Roman"/>
          <w:sz w:val="36"/>
          <w:szCs w:val="36"/>
          <w:lang w:eastAsia="ru-RU"/>
        </w:rPr>
        <w:t>А</w:t>
      </w:r>
      <w:r w:rsidRPr="00F72E85">
        <w:rPr>
          <w:rFonts w:ascii="Times New Roman" w:eastAsia="Times New Roman" w:hAnsi="Times New Roman" w:cs="Times New Roman"/>
          <w:sz w:val="28"/>
          <w:szCs w:val="28"/>
          <w:lang w:eastAsia="ru-RU"/>
        </w:rPr>
        <w:t>ЛТАЙСКОГО КРАЯ</w:t>
      </w:r>
    </w:p>
    <w:p w:rsidR="00F72E85" w:rsidRPr="00F72E85" w:rsidRDefault="00F72E85" w:rsidP="00F72E85">
      <w:pPr>
        <w:widowControl w:val="0"/>
        <w:kinsoku w:val="0"/>
        <w:overflowPunct w:val="0"/>
        <w:autoSpaceDE w:val="0"/>
        <w:autoSpaceDN w:val="0"/>
        <w:adjustRightInd w:val="0"/>
        <w:spacing w:before="9" w:after="0" w:line="240" w:lineRule="auto"/>
        <w:rPr>
          <w:rFonts w:ascii="Times New Roman" w:eastAsia="Times New Roman" w:hAnsi="Times New Roman" w:cs="Times New Roman"/>
          <w:b/>
          <w:bCs/>
          <w:sz w:val="30"/>
          <w:szCs w:val="30"/>
          <w:lang w:eastAsia="ru-RU"/>
        </w:rPr>
      </w:pPr>
    </w:p>
    <w:p w:rsidR="00F72E85" w:rsidRPr="00F72E85" w:rsidRDefault="00F72E85" w:rsidP="00F72E85">
      <w:pPr>
        <w:widowControl w:val="0"/>
        <w:kinsoku w:val="0"/>
        <w:overflowPunct w:val="0"/>
        <w:autoSpaceDE w:val="0"/>
        <w:autoSpaceDN w:val="0"/>
        <w:adjustRightInd w:val="0"/>
        <w:spacing w:after="0" w:line="356" w:lineRule="exact"/>
        <w:ind w:left="804" w:right="1129"/>
        <w:jc w:val="center"/>
        <w:rPr>
          <w:rFonts w:ascii="Times New Roman" w:eastAsia="Times New Roman" w:hAnsi="Times New Roman" w:cs="Times New Roman"/>
          <w:b/>
          <w:bCs/>
          <w:sz w:val="31"/>
          <w:szCs w:val="31"/>
          <w:lang w:eastAsia="ru-RU"/>
        </w:rPr>
      </w:pPr>
      <w:r w:rsidRPr="00F72E85">
        <w:rPr>
          <w:rFonts w:ascii="Times New Roman" w:eastAsia="Times New Roman" w:hAnsi="Times New Roman" w:cs="Times New Roman"/>
          <w:b/>
          <w:bCs/>
          <w:sz w:val="31"/>
          <w:szCs w:val="31"/>
          <w:lang w:eastAsia="ru-RU"/>
        </w:rPr>
        <w:t>РЕШЕНИЕ</w:t>
      </w:r>
    </w:p>
    <w:p w:rsidR="00F72E85" w:rsidRPr="00F72E85" w:rsidRDefault="00CA7534" w:rsidP="00F72E85">
      <w:pPr>
        <w:widowControl w:val="0"/>
        <w:tabs>
          <w:tab w:val="left" w:pos="8743"/>
        </w:tabs>
        <w:kinsoku w:val="0"/>
        <w:overflowPunct w:val="0"/>
        <w:autoSpaceDE w:val="0"/>
        <w:autoSpaceDN w:val="0"/>
        <w:adjustRightInd w:val="0"/>
        <w:spacing w:after="0" w:line="320" w:lineRule="exact"/>
        <w:ind w:left="245"/>
        <w:jc w:val="both"/>
        <w:outlineLvl w:val="2"/>
        <w:rPr>
          <w:rFonts w:ascii="Times New Roman" w:eastAsia="Times New Roman" w:hAnsi="Times New Roman" w:cs="Times New Roman"/>
          <w:position w:val="1"/>
          <w:sz w:val="27"/>
          <w:szCs w:val="27"/>
          <w:lang w:eastAsia="ru-RU"/>
        </w:rPr>
      </w:pPr>
      <w:r>
        <w:rPr>
          <w:rFonts w:ascii="Times New Roman" w:eastAsia="Times New Roman" w:hAnsi="Times New Roman" w:cs="Times New Roman"/>
          <w:sz w:val="27"/>
          <w:szCs w:val="27"/>
          <w:lang w:eastAsia="ru-RU"/>
        </w:rPr>
        <w:t>15</w:t>
      </w:r>
      <w:r w:rsidR="00F72E85" w:rsidRPr="00F72E85">
        <w:rPr>
          <w:rFonts w:ascii="Times New Roman" w:eastAsia="Times New Roman" w:hAnsi="Times New Roman" w:cs="Times New Roman"/>
          <w:sz w:val="27"/>
          <w:szCs w:val="27"/>
          <w:lang w:eastAsia="ru-RU"/>
        </w:rPr>
        <w:t>.11.2021</w:t>
      </w:r>
      <w:r w:rsidR="00F72E85" w:rsidRPr="00F72E85">
        <w:rPr>
          <w:rFonts w:ascii="Times New Roman" w:eastAsia="Times New Roman" w:hAnsi="Times New Roman" w:cs="Times New Roman"/>
          <w:sz w:val="27"/>
          <w:szCs w:val="27"/>
          <w:lang w:eastAsia="ru-RU"/>
        </w:rPr>
        <w:tab/>
      </w:r>
      <w:r w:rsidR="00F72E85" w:rsidRPr="00F72E85">
        <w:rPr>
          <w:rFonts w:ascii="Times New Roman" w:eastAsia="Times New Roman" w:hAnsi="Times New Roman" w:cs="Times New Roman"/>
          <w:position w:val="1"/>
          <w:sz w:val="26"/>
          <w:szCs w:val="26"/>
          <w:lang w:eastAsia="ru-RU"/>
        </w:rPr>
        <w:t xml:space="preserve">№ </w:t>
      </w:r>
      <w:r w:rsidR="00F72E85">
        <w:rPr>
          <w:rFonts w:ascii="Times New Roman" w:eastAsia="Times New Roman" w:hAnsi="Times New Roman" w:cs="Times New Roman"/>
          <w:spacing w:val="-3"/>
          <w:position w:val="1"/>
          <w:sz w:val="26"/>
          <w:szCs w:val="26"/>
          <w:lang w:eastAsia="ru-RU"/>
        </w:rPr>
        <w:t>36</w:t>
      </w:r>
    </w:p>
    <w:p w:rsidR="00F72E85" w:rsidRPr="00F72E85" w:rsidRDefault="00F72E85" w:rsidP="00F72E85">
      <w:pPr>
        <w:widowControl w:val="0"/>
        <w:kinsoku w:val="0"/>
        <w:overflowPunct w:val="0"/>
        <w:autoSpaceDE w:val="0"/>
        <w:autoSpaceDN w:val="0"/>
        <w:adjustRightInd w:val="0"/>
        <w:spacing w:before="5" w:after="0" w:line="240" w:lineRule="auto"/>
        <w:ind w:left="804" w:right="1116"/>
        <w:jc w:val="center"/>
        <w:rPr>
          <w:rFonts w:ascii="Times New Roman" w:eastAsia="Times New Roman" w:hAnsi="Times New Roman" w:cs="Times New Roman"/>
          <w:sz w:val="23"/>
          <w:szCs w:val="23"/>
          <w:lang w:eastAsia="ru-RU"/>
        </w:rPr>
      </w:pPr>
      <w:r w:rsidRPr="00F72E85">
        <w:rPr>
          <w:rFonts w:ascii="Times New Roman" w:eastAsia="Times New Roman" w:hAnsi="Times New Roman" w:cs="Times New Roman"/>
          <w:sz w:val="23"/>
          <w:szCs w:val="23"/>
          <w:lang w:eastAsia="ru-RU"/>
        </w:rPr>
        <w:t>с. Тяхта</w:t>
      </w:r>
    </w:p>
    <w:p w:rsidR="00F72E85" w:rsidRPr="00F72E85" w:rsidRDefault="00F72E85" w:rsidP="00F72E85">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p w:rsidR="00F72E85" w:rsidRPr="00F72E85" w:rsidRDefault="00F72E85" w:rsidP="00F72E85">
      <w:pPr>
        <w:widowControl w:val="0"/>
        <w:kinsoku w:val="0"/>
        <w:overflowPunct w:val="0"/>
        <w:autoSpaceDE w:val="0"/>
        <w:autoSpaceDN w:val="0"/>
        <w:adjustRightInd w:val="0"/>
        <w:spacing w:before="161" w:after="0" w:line="247" w:lineRule="auto"/>
        <w:ind w:left="212" w:right="5695" w:firstLine="3"/>
        <w:jc w:val="both"/>
        <w:outlineLvl w:val="2"/>
        <w:rPr>
          <w:rFonts w:ascii="Times New Roman" w:eastAsia="Times New Roman" w:hAnsi="Times New Roman" w:cs="Times New Roman"/>
          <w:sz w:val="39"/>
          <w:szCs w:val="39"/>
          <w:lang w:eastAsia="ru-RU"/>
        </w:rPr>
      </w:pPr>
      <w:r>
        <w:rPr>
          <w:rFonts w:ascii="Times New Roman" w:eastAsia="Times New Roman" w:hAnsi="Times New Roman" w:cs="Times New Roman"/>
          <w:w w:val="105"/>
          <w:sz w:val="27"/>
          <w:szCs w:val="27"/>
          <w:lang w:eastAsia="ru-RU"/>
        </w:rPr>
        <w:t xml:space="preserve">Об утверждении Положения о  муниципальном контроле в сфере благоустройства  в муниципальном образовании </w:t>
      </w:r>
      <w:r w:rsidRPr="00F72E85">
        <w:rPr>
          <w:rFonts w:ascii="Times New Roman" w:eastAsia="Times New Roman" w:hAnsi="Times New Roman" w:cs="Times New Roman"/>
          <w:w w:val="105"/>
          <w:sz w:val="27"/>
          <w:szCs w:val="27"/>
          <w:lang w:eastAsia="ru-RU"/>
        </w:rPr>
        <w:t xml:space="preserve"> Тяхтинский сельсовет</w:t>
      </w:r>
      <w:r>
        <w:rPr>
          <w:rFonts w:ascii="Times New Roman" w:eastAsia="Times New Roman" w:hAnsi="Times New Roman" w:cs="Times New Roman"/>
          <w:w w:val="105"/>
          <w:sz w:val="27"/>
          <w:szCs w:val="27"/>
          <w:lang w:eastAsia="ru-RU"/>
        </w:rPr>
        <w:t xml:space="preserve"> Кытмановского района Алтайского края</w:t>
      </w:r>
      <w:r w:rsidRPr="00F72E85">
        <w:rPr>
          <w:rFonts w:ascii="Times New Roman" w:eastAsia="Times New Roman" w:hAnsi="Times New Roman" w:cs="Times New Roman"/>
          <w:w w:val="105"/>
          <w:sz w:val="27"/>
          <w:szCs w:val="27"/>
          <w:lang w:eastAsia="ru-RU"/>
        </w:rPr>
        <w:t xml:space="preserve">   </w:t>
      </w:r>
    </w:p>
    <w:p w:rsidR="00F72E85" w:rsidRPr="00F72E85" w:rsidRDefault="00F72E85" w:rsidP="00F72E85">
      <w:pPr>
        <w:widowControl w:val="0"/>
        <w:kinsoku w:val="0"/>
        <w:overflowPunct w:val="0"/>
        <w:autoSpaceDE w:val="0"/>
        <w:autoSpaceDN w:val="0"/>
        <w:adjustRightInd w:val="0"/>
        <w:spacing w:before="7" w:after="0" w:line="240" w:lineRule="auto"/>
        <w:rPr>
          <w:rFonts w:ascii="Times New Roman" w:eastAsia="Times New Roman" w:hAnsi="Times New Roman" w:cs="Times New Roman"/>
          <w:sz w:val="39"/>
          <w:szCs w:val="39"/>
          <w:lang w:eastAsia="ru-RU"/>
        </w:rPr>
      </w:pPr>
    </w:p>
    <w:p w:rsidR="00F72E85" w:rsidRDefault="00F72E85" w:rsidP="00F72E85">
      <w:pPr>
        <w:widowControl w:val="0"/>
        <w:tabs>
          <w:tab w:val="left" w:pos="834"/>
        </w:tabs>
        <w:kinsoku w:val="0"/>
        <w:overflowPunct w:val="0"/>
        <w:autoSpaceDE w:val="0"/>
        <w:autoSpaceDN w:val="0"/>
        <w:adjustRightInd w:val="0"/>
        <w:spacing w:before="3" w:after="0" w:line="247" w:lineRule="auto"/>
        <w:ind w:left="126" w:right="539" w:firstLine="2"/>
        <w:jc w:val="both"/>
        <w:rPr>
          <w:rFonts w:ascii="Times New Roman" w:eastAsia="Times New Roman" w:hAnsi="Times New Roman" w:cs="Times New Roman"/>
          <w:sz w:val="27"/>
          <w:szCs w:val="27"/>
          <w:lang w:eastAsia="ru-RU"/>
        </w:rPr>
      </w:pPr>
    </w:p>
    <w:p w:rsidR="000F5F85" w:rsidRPr="000F5F85" w:rsidRDefault="000F5F85" w:rsidP="00CA7534">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0F5F85">
        <w:rPr>
          <w:rFonts w:ascii="Times New Roman" w:eastAsia="Times New Roman" w:hAnsi="Times New Roman" w:cs="Times New Roman"/>
          <w:sz w:val="28"/>
          <w:szCs w:val="28"/>
          <w:lang w:eastAsia="ru-RU"/>
        </w:rPr>
        <w:t>Рассмотрев пр</w:t>
      </w:r>
      <w:r w:rsidR="009C245A">
        <w:rPr>
          <w:rFonts w:ascii="Times New Roman" w:eastAsia="Times New Roman" w:hAnsi="Times New Roman" w:cs="Times New Roman"/>
          <w:sz w:val="28"/>
          <w:szCs w:val="28"/>
          <w:lang w:eastAsia="ru-RU"/>
        </w:rPr>
        <w:t xml:space="preserve">оект решения </w:t>
      </w:r>
      <w:r w:rsidRPr="000F5F85">
        <w:rPr>
          <w:rFonts w:ascii="Times New Roman" w:eastAsia="Times New Roman" w:hAnsi="Times New Roman" w:cs="Times New Roman"/>
          <w:sz w:val="28"/>
          <w:szCs w:val="28"/>
          <w:lang w:eastAsia="ru-RU"/>
        </w:rPr>
        <w:t xml:space="preserve"> «Об утверждении Положения о муниципальном контроле в сфере благоустройства», внесенный </w:t>
      </w:r>
      <w:r w:rsidR="009C245A">
        <w:rPr>
          <w:rFonts w:ascii="Times New Roman" w:eastAsia="Times New Roman" w:hAnsi="Times New Roman" w:cs="Times New Roman"/>
          <w:sz w:val="28"/>
          <w:szCs w:val="28"/>
          <w:lang w:eastAsia="ru-RU"/>
        </w:rPr>
        <w:t>Администрацией в</w:t>
      </w:r>
      <w:r w:rsidRPr="000F5F85">
        <w:rPr>
          <w:rFonts w:ascii="Times New Roman" w:eastAsia="Times New Roman" w:hAnsi="Times New Roman" w:cs="Times New Roman"/>
          <w:sz w:val="28"/>
          <w:szCs w:val="28"/>
          <w:lang w:eastAsia="ru-RU"/>
        </w:rPr>
        <w:t xml:space="preserve"> Совет депутатов </w:t>
      </w:r>
      <w:proofErr w:type="spellStart"/>
      <w:r w:rsidR="00CA7534">
        <w:rPr>
          <w:rFonts w:ascii="Times New Roman" w:eastAsia="Times New Roman" w:hAnsi="Times New Roman" w:cs="Times New Roman"/>
          <w:sz w:val="28"/>
          <w:szCs w:val="28"/>
          <w:lang w:eastAsia="ru-RU"/>
        </w:rPr>
        <w:t>Тяхтинского</w:t>
      </w:r>
      <w:proofErr w:type="spellEnd"/>
      <w:r w:rsidR="00CA7534">
        <w:rPr>
          <w:rFonts w:ascii="Times New Roman" w:eastAsia="Times New Roman" w:hAnsi="Times New Roman" w:cs="Times New Roman"/>
          <w:sz w:val="28"/>
          <w:szCs w:val="28"/>
          <w:lang w:eastAsia="ru-RU"/>
        </w:rPr>
        <w:t xml:space="preserve"> сельсовета, Совет депутатов </w:t>
      </w:r>
      <w:proofErr w:type="spellStart"/>
      <w:r w:rsidR="00CA7534">
        <w:rPr>
          <w:rFonts w:ascii="Times New Roman" w:eastAsia="Times New Roman" w:hAnsi="Times New Roman" w:cs="Times New Roman"/>
          <w:sz w:val="28"/>
          <w:szCs w:val="28"/>
          <w:lang w:eastAsia="ru-RU"/>
        </w:rPr>
        <w:t>Тяхтинского</w:t>
      </w:r>
      <w:proofErr w:type="spellEnd"/>
      <w:r w:rsidR="00CA7534">
        <w:rPr>
          <w:rFonts w:ascii="Times New Roman" w:eastAsia="Times New Roman" w:hAnsi="Times New Roman" w:cs="Times New Roman"/>
          <w:sz w:val="28"/>
          <w:szCs w:val="28"/>
          <w:lang w:eastAsia="ru-RU"/>
        </w:rPr>
        <w:t xml:space="preserve"> сельсовета </w:t>
      </w:r>
      <w:r w:rsidRPr="000F5F85">
        <w:rPr>
          <w:rFonts w:ascii="Times New Roman" w:eastAsia="Times New Roman" w:hAnsi="Times New Roman" w:cs="Times New Roman"/>
          <w:sz w:val="28"/>
          <w:szCs w:val="28"/>
          <w:lang w:eastAsia="ru-RU"/>
        </w:rPr>
        <w:t>РЕШИЛ:</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F5F85">
        <w:rPr>
          <w:rFonts w:ascii="Times New Roman" w:eastAsia="Times New Roman" w:hAnsi="Times New Roman" w:cs="Times New Roman"/>
          <w:sz w:val="28"/>
          <w:szCs w:val="28"/>
          <w:lang w:eastAsia="ru-RU"/>
        </w:rPr>
        <w:t>1. Утвердить Положение о муниципальном контроле в сфере благоустройства согласно приложению, к настоящему решению.</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F5F85">
        <w:rPr>
          <w:rFonts w:ascii="Times New Roman" w:eastAsia="Times New Roman" w:hAnsi="Times New Roman" w:cs="Times New Roman"/>
          <w:sz w:val="28"/>
          <w:szCs w:val="28"/>
          <w:lang w:eastAsia="ru-RU"/>
        </w:rPr>
        <w:t>2. Решение вступает в силу после его официального опубликования и применяется к правоотношениям, возникающим с 1 января 2022 года.</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72E85">
        <w:rPr>
          <w:rFonts w:ascii="Times New Roman" w:eastAsia="Times New Roman" w:hAnsi="Times New Roman" w:cs="Times New Roman"/>
          <w:sz w:val="28"/>
          <w:szCs w:val="28"/>
          <w:lang w:eastAsia="ru-RU"/>
        </w:rPr>
        <w:t>Глава  сельсовета</w:t>
      </w:r>
      <w:r w:rsidRPr="00F72E85">
        <w:rPr>
          <w:rFonts w:ascii="Times New Roman" w:eastAsia="Times New Roman" w:hAnsi="Times New Roman" w:cs="Times New Roman"/>
          <w:sz w:val="28"/>
          <w:szCs w:val="28"/>
          <w:lang w:eastAsia="ru-RU"/>
        </w:rPr>
        <w:tab/>
      </w:r>
      <w:r w:rsidRPr="000F5F8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0F5F85">
        <w:rPr>
          <w:rFonts w:ascii="Times New Roman" w:eastAsia="Times New Roman" w:hAnsi="Times New Roman" w:cs="Times New Roman"/>
          <w:sz w:val="28"/>
          <w:szCs w:val="28"/>
          <w:lang w:eastAsia="ru-RU"/>
        </w:rPr>
        <w:t xml:space="preserve"> </w:t>
      </w:r>
      <w:r w:rsidRPr="00F72E85">
        <w:rPr>
          <w:rFonts w:ascii="Times New Roman" w:eastAsia="Times New Roman" w:hAnsi="Times New Roman" w:cs="Times New Roman"/>
          <w:sz w:val="28"/>
          <w:szCs w:val="28"/>
          <w:lang w:eastAsia="ru-RU"/>
        </w:rPr>
        <w:t xml:space="preserve"> А.Н. </w:t>
      </w:r>
      <w:proofErr w:type="spellStart"/>
      <w:r w:rsidRPr="00F72E85">
        <w:rPr>
          <w:rFonts w:ascii="Times New Roman" w:eastAsia="Times New Roman" w:hAnsi="Times New Roman" w:cs="Times New Roman"/>
          <w:sz w:val="28"/>
          <w:szCs w:val="28"/>
          <w:lang w:eastAsia="ru-RU"/>
        </w:rPr>
        <w:t>Лынов</w:t>
      </w:r>
      <w:proofErr w:type="spellEnd"/>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0F5F85" w:rsidRPr="000F5F85" w:rsidRDefault="000F5F85" w:rsidP="000F5F85">
      <w:pPr>
        <w:spacing w:after="0" w:line="240" w:lineRule="exact"/>
        <w:jc w:val="right"/>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lastRenderedPageBreak/>
        <w:t>Утверждено</w:t>
      </w:r>
    </w:p>
    <w:p w:rsidR="000F5F85" w:rsidRPr="000F5F85" w:rsidRDefault="000F5F85" w:rsidP="000F5F85">
      <w:pPr>
        <w:spacing w:after="0" w:line="240" w:lineRule="exact"/>
        <w:jc w:val="right"/>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решением Совета депутатов</w:t>
      </w:r>
    </w:p>
    <w:p w:rsidR="000F5F85" w:rsidRDefault="000F5F85" w:rsidP="000F5F85">
      <w:pPr>
        <w:spacing w:after="0" w:line="240" w:lineRule="exact"/>
        <w:jc w:val="right"/>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_________________________________</w:t>
      </w:r>
      <w:r>
        <w:rPr>
          <w:rFonts w:ascii="Times New Roman" w:eastAsia="Times New Roman" w:hAnsi="Times New Roman" w:cs="Times New Roman"/>
          <w:sz w:val="24"/>
          <w:szCs w:val="24"/>
          <w:lang w:eastAsia="ru-RU"/>
        </w:rPr>
        <w:t>__________от «_</w:t>
      </w:r>
      <w:r w:rsidR="00CA7534">
        <w:rPr>
          <w:rFonts w:ascii="Times New Roman" w:eastAsia="Times New Roman" w:hAnsi="Times New Roman" w:cs="Times New Roman"/>
          <w:sz w:val="24"/>
          <w:szCs w:val="24"/>
          <w:lang w:eastAsia="ru-RU"/>
        </w:rPr>
        <w:t>15</w:t>
      </w:r>
      <w:r>
        <w:rPr>
          <w:rFonts w:ascii="Times New Roman" w:eastAsia="Times New Roman" w:hAnsi="Times New Roman" w:cs="Times New Roman"/>
          <w:sz w:val="24"/>
          <w:szCs w:val="24"/>
          <w:lang w:eastAsia="ru-RU"/>
        </w:rPr>
        <w:t>__»_</w:t>
      </w:r>
      <w:r w:rsidR="00CA7534">
        <w:rPr>
          <w:rFonts w:ascii="Times New Roman" w:eastAsia="Times New Roman" w:hAnsi="Times New Roman" w:cs="Times New Roman"/>
          <w:sz w:val="24"/>
          <w:szCs w:val="24"/>
          <w:lang w:eastAsia="ru-RU"/>
        </w:rPr>
        <w:t>ноября</w:t>
      </w:r>
      <w:r>
        <w:rPr>
          <w:rFonts w:ascii="Times New Roman" w:eastAsia="Times New Roman" w:hAnsi="Times New Roman" w:cs="Times New Roman"/>
          <w:sz w:val="24"/>
          <w:szCs w:val="24"/>
          <w:lang w:eastAsia="ru-RU"/>
        </w:rPr>
        <w:t xml:space="preserve">______2021                                                                                             </w:t>
      </w:r>
    </w:p>
    <w:p w:rsidR="000F5F85" w:rsidRDefault="000F5F85" w:rsidP="000F5F85">
      <w:pPr>
        <w:spacing w:after="0" w:line="240" w:lineRule="exact"/>
        <w:jc w:val="right"/>
        <w:rPr>
          <w:rFonts w:ascii="Times New Roman" w:eastAsia="Times New Roman" w:hAnsi="Times New Roman" w:cs="Times New Roman"/>
          <w:sz w:val="24"/>
          <w:szCs w:val="24"/>
          <w:lang w:eastAsia="ru-RU"/>
        </w:rPr>
      </w:pPr>
    </w:p>
    <w:p w:rsidR="000F5F85" w:rsidRDefault="000F5F85" w:rsidP="000F5F85">
      <w:pPr>
        <w:spacing w:after="0" w:line="240" w:lineRule="exact"/>
        <w:jc w:val="right"/>
        <w:rPr>
          <w:rFonts w:ascii="Times New Roman" w:eastAsia="Times New Roman" w:hAnsi="Times New Roman" w:cs="Times New Roman"/>
          <w:sz w:val="24"/>
          <w:szCs w:val="24"/>
          <w:lang w:eastAsia="ru-RU"/>
        </w:rPr>
      </w:pPr>
    </w:p>
    <w:p w:rsidR="000F5F85" w:rsidRPr="000F5F85" w:rsidRDefault="000F5F85" w:rsidP="000F5F85">
      <w:pPr>
        <w:spacing w:after="0" w:line="240" w:lineRule="exact"/>
        <w:jc w:val="center"/>
        <w:rPr>
          <w:rFonts w:ascii="Times New Roman" w:eastAsia="Times New Roman" w:hAnsi="Times New Roman" w:cs="Times New Roman"/>
          <w:sz w:val="24"/>
          <w:szCs w:val="24"/>
          <w:lang w:eastAsia="ru-RU"/>
        </w:rPr>
      </w:pPr>
      <w:r w:rsidRPr="000F5F85">
        <w:rPr>
          <w:rFonts w:ascii="Times New Roman" w:eastAsia="Times New Roman" w:hAnsi="Times New Roman" w:cs="Times New Roman"/>
          <w:b/>
          <w:bCs/>
          <w:sz w:val="24"/>
          <w:szCs w:val="24"/>
          <w:lang w:eastAsia="ru-RU"/>
        </w:rPr>
        <w:t>Положение</w:t>
      </w:r>
    </w:p>
    <w:p w:rsidR="000F5F85" w:rsidRPr="000F5F85" w:rsidRDefault="000F5F85" w:rsidP="000F5F8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F5F85">
        <w:rPr>
          <w:rFonts w:ascii="Times New Roman" w:eastAsia="Times New Roman" w:hAnsi="Times New Roman" w:cs="Times New Roman"/>
          <w:b/>
          <w:bCs/>
          <w:sz w:val="24"/>
          <w:szCs w:val="24"/>
          <w:lang w:eastAsia="ru-RU"/>
        </w:rPr>
        <w:t>о муниципальном контроле в сфере благоустройства</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Общие положения</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 xml:space="preserve">1. Положение о муниципальном контроле в сфере благоустройства (далее - Положение) устанавливает порядок организации и осуществления муниципального контроля в сфере благоустройства на территории </w:t>
      </w:r>
      <w:proofErr w:type="spellStart"/>
      <w:r w:rsidR="00CA7534">
        <w:rPr>
          <w:rFonts w:ascii="Times New Roman" w:eastAsia="Times New Roman" w:hAnsi="Times New Roman" w:cs="Times New Roman"/>
          <w:sz w:val="24"/>
          <w:szCs w:val="24"/>
          <w:lang w:eastAsia="ru-RU"/>
        </w:rPr>
        <w:t>Тяхтинского</w:t>
      </w:r>
      <w:proofErr w:type="spellEnd"/>
      <w:r w:rsidR="00CA7534">
        <w:rPr>
          <w:rFonts w:ascii="Times New Roman" w:eastAsia="Times New Roman" w:hAnsi="Times New Roman" w:cs="Times New Roman"/>
          <w:sz w:val="24"/>
          <w:szCs w:val="24"/>
          <w:lang w:eastAsia="ru-RU"/>
        </w:rPr>
        <w:t xml:space="preserve"> </w:t>
      </w:r>
      <w:r w:rsidRPr="000F5F85">
        <w:rPr>
          <w:rFonts w:ascii="Times New Roman" w:eastAsia="Times New Roman" w:hAnsi="Times New Roman" w:cs="Times New Roman"/>
          <w:sz w:val="24"/>
          <w:szCs w:val="24"/>
          <w:lang w:eastAsia="ru-RU"/>
        </w:rPr>
        <w:t>сельского (городского) поселения Кытмановского района Алтайского края.</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 xml:space="preserve">2. Муниципальный контроль в сфере благоустройства (далее – муниципальный контроль) на территории </w:t>
      </w:r>
      <w:proofErr w:type="spellStart"/>
      <w:r w:rsidR="00CA7534">
        <w:rPr>
          <w:rFonts w:ascii="Times New Roman" w:eastAsia="Times New Roman" w:hAnsi="Times New Roman" w:cs="Times New Roman"/>
          <w:sz w:val="24"/>
          <w:szCs w:val="24"/>
          <w:lang w:eastAsia="ru-RU"/>
        </w:rPr>
        <w:t>Тяхтинского</w:t>
      </w:r>
      <w:proofErr w:type="spellEnd"/>
      <w:r w:rsidRPr="000F5F85">
        <w:rPr>
          <w:rFonts w:ascii="Times New Roman" w:eastAsia="Times New Roman" w:hAnsi="Times New Roman" w:cs="Times New Roman"/>
          <w:sz w:val="24"/>
          <w:szCs w:val="24"/>
          <w:lang w:eastAsia="ru-RU"/>
        </w:rPr>
        <w:t xml:space="preserve"> сельского (городского) поселения Кытмановского района </w:t>
      </w:r>
      <w:r w:rsidR="00CA7534">
        <w:rPr>
          <w:rFonts w:ascii="Times New Roman" w:eastAsia="Times New Roman" w:hAnsi="Times New Roman" w:cs="Times New Roman"/>
          <w:sz w:val="24"/>
          <w:szCs w:val="24"/>
          <w:lang w:eastAsia="ru-RU"/>
        </w:rPr>
        <w:t>Алтайского края осуществляется А</w:t>
      </w:r>
      <w:r w:rsidRPr="000F5F85">
        <w:rPr>
          <w:rFonts w:ascii="Times New Roman" w:eastAsia="Times New Roman" w:hAnsi="Times New Roman" w:cs="Times New Roman"/>
          <w:sz w:val="24"/>
          <w:szCs w:val="24"/>
          <w:lang w:eastAsia="ru-RU"/>
        </w:rPr>
        <w:t>дминистрацией</w:t>
      </w:r>
      <w:r w:rsidR="00CA7534">
        <w:rPr>
          <w:rFonts w:ascii="Times New Roman" w:eastAsia="Times New Roman" w:hAnsi="Times New Roman" w:cs="Times New Roman"/>
          <w:sz w:val="24"/>
          <w:szCs w:val="24"/>
          <w:lang w:eastAsia="ru-RU"/>
        </w:rPr>
        <w:t xml:space="preserve"> </w:t>
      </w:r>
      <w:proofErr w:type="spellStart"/>
      <w:r w:rsidR="00CA7534">
        <w:rPr>
          <w:rFonts w:ascii="Times New Roman" w:eastAsia="Times New Roman" w:hAnsi="Times New Roman" w:cs="Times New Roman"/>
          <w:sz w:val="24"/>
          <w:szCs w:val="24"/>
          <w:lang w:eastAsia="ru-RU"/>
        </w:rPr>
        <w:t>Тяхтинского</w:t>
      </w:r>
      <w:proofErr w:type="spellEnd"/>
      <w:r w:rsidR="00CA7534">
        <w:rPr>
          <w:rFonts w:ascii="Times New Roman" w:eastAsia="Times New Roman" w:hAnsi="Times New Roman" w:cs="Times New Roman"/>
          <w:sz w:val="24"/>
          <w:szCs w:val="24"/>
          <w:lang w:eastAsia="ru-RU"/>
        </w:rPr>
        <w:t xml:space="preserve">  сельсовета</w:t>
      </w:r>
      <w:r w:rsidRPr="000F5F85">
        <w:rPr>
          <w:rFonts w:ascii="Times New Roman" w:eastAsia="Times New Roman" w:hAnsi="Times New Roman" w:cs="Times New Roman"/>
          <w:sz w:val="24"/>
          <w:szCs w:val="24"/>
          <w:lang w:eastAsia="ru-RU"/>
        </w:rPr>
        <w:t xml:space="preserve"> (далее – контрольный орган).</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3. Должностным лицом, уполномоченным на осуществление муниципального контроля (далее – должностное лицо) является</w:t>
      </w:r>
      <w:r w:rsidR="00CA7534">
        <w:rPr>
          <w:rFonts w:ascii="Times New Roman" w:eastAsia="Times New Roman" w:hAnsi="Times New Roman" w:cs="Times New Roman"/>
          <w:sz w:val="24"/>
          <w:szCs w:val="24"/>
          <w:lang w:eastAsia="ru-RU"/>
        </w:rPr>
        <w:t xml:space="preserve"> глава А</w:t>
      </w:r>
      <w:r w:rsidRPr="000F5F85">
        <w:rPr>
          <w:rFonts w:ascii="Times New Roman" w:eastAsia="Times New Roman" w:hAnsi="Times New Roman" w:cs="Times New Roman"/>
          <w:sz w:val="24"/>
          <w:szCs w:val="24"/>
          <w:lang w:eastAsia="ru-RU"/>
        </w:rPr>
        <w:t xml:space="preserve">дминистрации </w:t>
      </w:r>
      <w:proofErr w:type="spellStart"/>
      <w:r w:rsidR="00CA7534">
        <w:rPr>
          <w:rFonts w:ascii="Times New Roman" w:eastAsia="Times New Roman" w:hAnsi="Times New Roman" w:cs="Times New Roman"/>
          <w:sz w:val="24"/>
          <w:szCs w:val="24"/>
          <w:lang w:eastAsia="ru-RU"/>
        </w:rPr>
        <w:t>Тяхтинского</w:t>
      </w:r>
      <w:proofErr w:type="spellEnd"/>
      <w:r w:rsidR="00CA7534">
        <w:rPr>
          <w:rFonts w:ascii="Times New Roman" w:eastAsia="Times New Roman" w:hAnsi="Times New Roman" w:cs="Times New Roman"/>
          <w:sz w:val="24"/>
          <w:szCs w:val="24"/>
          <w:lang w:eastAsia="ru-RU"/>
        </w:rPr>
        <w:t xml:space="preserve"> </w:t>
      </w:r>
      <w:proofErr w:type="spellStart"/>
      <w:r w:rsidR="00CA7534">
        <w:rPr>
          <w:rFonts w:ascii="Times New Roman" w:eastAsia="Times New Roman" w:hAnsi="Times New Roman" w:cs="Times New Roman"/>
          <w:sz w:val="24"/>
          <w:szCs w:val="24"/>
          <w:lang w:eastAsia="ru-RU"/>
        </w:rPr>
        <w:t>ссельсовета</w:t>
      </w:r>
      <w:proofErr w:type="spellEnd"/>
      <w:r w:rsidRPr="000F5F85">
        <w:rPr>
          <w:rFonts w:ascii="Times New Roman" w:eastAsia="Times New Roman" w:hAnsi="Times New Roman" w:cs="Times New Roman"/>
          <w:sz w:val="24"/>
          <w:szCs w:val="24"/>
          <w:lang w:eastAsia="ru-RU"/>
        </w:rPr>
        <w:t>.</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 xml:space="preserve">4. Должностное лицо при осуществлении муниципального контроля реализует права и </w:t>
      </w:r>
      <w:proofErr w:type="gramStart"/>
      <w:r w:rsidRPr="000F5F85">
        <w:rPr>
          <w:rFonts w:ascii="Times New Roman" w:eastAsia="Times New Roman" w:hAnsi="Times New Roman" w:cs="Times New Roman"/>
          <w:sz w:val="24"/>
          <w:szCs w:val="24"/>
          <w:lang w:eastAsia="ru-RU"/>
        </w:rPr>
        <w:t>несет обязанности</w:t>
      </w:r>
      <w:proofErr w:type="gramEnd"/>
      <w:r w:rsidRPr="000F5F85">
        <w:rPr>
          <w:rFonts w:ascii="Times New Roman" w:eastAsia="Times New Roman" w:hAnsi="Times New Roman" w:cs="Times New Roman"/>
          <w:sz w:val="24"/>
          <w:szCs w:val="24"/>
          <w:lang w:eastAsia="ru-RU"/>
        </w:rPr>
        <w:t>, соблюдает ограничения и запреты, установленные Федеральным законом от 31.07.2020 №248-ФЗ «О государственном контроле (надзоре) и муниципальном контроле в Российской Федерации» (далее – Федеральный закон №248-ФЗ).</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 xml:space="preserve">5. Предметом муниципального контроля является соблюдение юридическими лицами, индивидуальными предпринимателями, гражданами обязательных требований Правил благоустройства на территории </w:t>
      </w:r>
      <w:proofErr w:type="spellStart"/>
      <w:r w:rsidR="00CA7534">
        <w:rPr>
          <w:rFonts w:ascii="Times New Roman" w:eastAsia="Times New Roman" w:hAnsi="Times New Roman" w:cs="Times New Roman"/>
          <w:sz w:val="24"/>
          <w:szCs w:val="24"/>
          <w:lang w:eastAsia="ru-RU"/>
        </w:rPr>
        <w:t>Тяхтинского</w:t>
      </w:r>
      <w:proofErr w:type="spellEnd"/>
      <w:r w:rsidR="00CA7534">
        <w:rPr>
          <w:rFonts w:ascii="Times New Roman" w:eastAsia="Times New Roman" w:hAnsi="Times New Roman" w:cs="Times New Roman"/>
          <w:sz w:val="24"/>
          <w:szCs w:val="24"/>
          <w:lang w:eastAsia="ru-RU"/>
        </w:rPr>
        <w:t xml:space="preserve"> сельсовета</w:t>
      </w:r>
      <w:r w:rsidRPr="000F5F85">
        <w:rPr>
          <w:rFonts w:ascii="Times New Roman" w:eastAsia="Times New Roman" w:hAnsi="Times New Roman" w:cs="Times New Roman"/>
          <w:sz w:val="24"/>
          <w:szCs w:val="24"/>
          <w:lang w:eastAsia="ru-RU"/>
        </w:rPr>
        <w:t>,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6. Объектами муниципального контроля являются:</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0F5F85">
        <w:rPr>
          <w:rFonts w:ascii="Times New Roman" w:eastAsia="Times New Roman" w:hAnsi="Times New Roman" w:cs="Times New Roman"/>
          <w:sz w:val="24"/>
          <w:szCs w:val="24"/>
          <w:lang w:eastAsia="ru-RU"/>
        </w:rPr>
        <w:t>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roofErr w:type="gramEnd"/>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7.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lastRenderedPageBreak/>
        <w:t>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 xml:space="preserve">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0F5F85">
        <w:rPr>
          <w:rFonts w:ascii="Times New Roman" w:eastAsia="Times New Roman" w:hAnsi="Times New Roman" w:cs="Times New Roman"/>
          <w:sz w:val="24"/>
          <w:szCs w:val="24"/>
          <w:lang w:eastAsia="ru-RU"/>
        </w:rPr>
        <w:t>также</w:t>
      </w:r>
      <w:proofErr w:type="gramEnd"/>
      <w:r w:rsidRPr="000F5F85">
        <w:rPr>
          <w:rFonts w:ascii="Times New Roman" w:eastAsia="Times New Roman" w:hAnsi="Times New Roman" w:cs="Times New Roman"/>
          <w:sz w:val="24"/>
          <w:szCs w:val="24"/>
          <w:lang w:eastAsia="ru-RU"/>
        </w:rPr>
        <w:t xml:space="preserve"> если соответствующие сведения, документы содержатся в государственных или муниципальных информационных ресурсах.</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 xml:space="preserve">10. Под контролируемыми лицами при осуществлении муниципального контроля понимаются граждане и организации, указанные в статье 31 Федерального закона №248-ФЗ, деятельность, действия или результаты </w:t>
      </w:r>
      <w:proofErr w:type="gramStart"/>
      <w:r w:rsidRPr="000F5F85">
        <w:rPr>
          <w:rFonts w:ascii="Times New Roman" w:eastAsia="Times New Roman" w:hAnsi="Times New Roman" w:cs="Times New Roman"/>
          <w:sz w:val="24"/>
          <w:szCs w:val="24"/>
          <w:lang w:eastAsia="ru-RU"/>
        </w:rPr>
        <w:t>деятельности</w:t>
      </w:r>
      <w:proofErr w:type="gramEnd"/>
      <w:r w:rsidRPr="000F5F85">
        <w:rPr>
          <w:rFonts w:ascii="Times New Roman" w:eastAsia="Times New Roman" w:hAnsi="Times New Roman" w:cs="Times New Roman"/>
          <w:sz w:val="24"/>
          <w:szCs w:val="24"/>
          <w:lang w:eastAsia="ru-RU"/>
        </w:rPr>
        <w:t xml:space="preserve"> которых либо производственные объекты, находящиеся во владении и (или) в пользовании которых, подлежат муниципальному контролю.</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 xml:space="preserve">11. Контролируемые лица при осуществлении муниципального контроля реализуют права и </w:t>
      </w:r>
      <w:proofErr w:type="gramStart"/>
      <w:r w:rsidRPr="000F5F85">
        <w:rPr>
          <w:rFonts w:ascii="Times New Roman" w:eastAsia="Times New Roman" w:hAnsi="Times New Roman" w:cs="Times New Roman"/>
          <w:sz w:val="24"/>
          <w:szCs w:val="24"/>
          <w:lang w:eastAsia="ru-RU"/>
        </w:rPr>
        <w:t>несут обязанности</w:t>
      </w:r>
      <w:proofErr w:type="gramEnd"/>
      <w:r w:rsidRPr="000F5F85">
        <w:rPr>
          <w:rFonts w:ascii="Times New Roman" w:eastAsia="Times New Roman" w:hAnsi="Times New Roman" w:cs="Times New Roman"/>
          <w:sz w:val="24"/>
          <w:szCs w:val="24"/>
          <w:lang w:eastAsia="ru-RU"/>
        </w:rPr>
        <w:t>, установленные Федеральным законом №248-ФЗ.</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№248-ФЗ.</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13. При осуществлении муниципального контроля система оценки и управления рисками не применяется.</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14. Досудебный порядок подачи жалоб, установленный главой 9 Федерального закона №248-ФЗ, при осуществлении муниципального контроля не применяется.</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15. Внеплановые контрольные (надзорные) мероприятия проводятся с учетом особенностей, установленных статьей 66 Федерального закона №248-ФЗ.</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16. Оценка результативности и эффективности муниципального контроля осуществляется в соответствии со статьей 30 Федерального закона №248-ФЗ.</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 xml:space="preserve">17. Ключевые показатели муниципального контроля и их целевые значения, индикативные показатели утверждаются решением Совета депутатов </w:t>
      </w:r>
      <w:proofErr w:type="spellStart"/>
      <w:r w:rsidR="00CA7534">
        <w:rPr>
          <w:rFonts w:ascii="Times New Roman" w:eastAsia="Times New Roman" w:hAnsi="Times New Roman" w:cs="Times New Roman"/>
          <w:sz w:val="24"/>
          <w:szCs w:val="24"/>
          <w:lang w:eastAsia="ru-RU"/>
        </w:rPr>
        <w:t>Тяхтинского</w:t>
      </w:r>
      <w:proofErr w:type="spellEnd"/>
      <w:r w:rsidR="00CA7534">
        <w:rPr>
          <w:rFonts w:ascii="Times New Roman" w:eastAsia="Times New Roman" w:hAnsi="Times New Roman" w:cs="Times New Roman"/>
          <w:sz w:val="24"/>
          <w:szCs w:val="24"/>
          <w:lang w:eastAsia="ru-RU"/>
        </w:rPr>
        <w:t xml:space="preserve"> сельсовета</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Профилактика рисков причинения вреда (ущерба) охраняемым законом ценностям</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18.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 xml:space="preserve">19.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w:t>
      </w:r>
      <w:r w:rsidRPr="000F5F85">
        <w:rPr>
          <w:rFonts w:ascii="Times New Roman" w:eastAsia="Times New Roman" w:hAnsi="Times New Roman" w:cs="Times New Roman"/>
          <w:sz w:val="24"/>
          <w:szCs w:val="24"/>
          <w:lang w:eastAsia="ru-RU"/>
        </w:rPr>
        <w:lastRenderedPageBreak/>
        <w:t>– Программа профилактики), утверждаемо</w:t>
      </w:r>
      <w:r w:rsidR="00CA7534">
        <w:rPr>
          <w:rFonts w:ascii="Times New Roman" w:eastAsia="Times New Roman" w:hAnsi="Times New Roman" w:cs="Times New Roman"/>
          <w:sz w:val="24"/>
          <w:szCs w:val="24"/>
          <w:lang w:eastAsia="ru-RU"/>
        </w:rPr>
        <w:t>й муниципальным правовым актом А</w:t>
      </w:r>
      <w:bookmarkStart w:id="0" w:name="_GoBack"/>
      <w:bookmarkEnd w:id="0"/>
      <w:r w:rsidRPr="000F5F85">
        <w:rPr>
          <w:rFonts w:ascii="Times New Roman" w:eastAsia="Times New Roman" w:hAnsi="Times New Roman" w:cs="Times New Roman"/>
          <w:sz w:val="24"/>
          <w:szCs w:val="24"/>
          <w:lang w:eastAsia="ru-RU"/>
        </w:rPr>
        <w:t>дминистрации</w:t>
      </w:r>
      <w:r w:rsidR="00CA7534">
        <w:rPr>
          <w:rFonts w:ascii="Times New Roman" w:eastAsia="Times New Roman" w:hAnsi="Times New Roman" w:cs="Times New Roman"/>
          <w:sz w:val="24"/>
          <w:szCs w:val="24"/>
          <w:lang w:eastAsia="ru-RU"/>
        </w:rPr>
        <w:t xml:space="preserve"> </w:t>
      </w:r>
      <w:proofErr w:type="spellStart"/>
      <w:r w:rsidR="00CA7534">
        <w:rPr>
          <w:rFonts w:ascii="Times New Roman" w:eastAsia="Times New Roman" w:hAnsi="Times New Roman" w:cs="Times New Roman"/>
          <w:sz w:val="24"/>
          <w:szCs w:val="24"/>
          <w:lang w:eastAsia="ru-RU"/>
        </w:rPr>
        <w:t>Тяхтинского</w:t>
      </w:r>
      <w:proofErr w:type="spellEnd"/>
      <w:r w:rsidR="00CA7534">
        <w:rPr>
          <w:rFonts w:ascii="Times New Roman" w:eastAsia="Times New Roman" w:hAnsi="Times New Roman" w:cs="Times New Roman"/>
          <w:sz w:val="24"/>
          <w:szCs w:val="24"/>
          <w:lang w:eastAsia="ru-RU"/>
        </w:rPr>
        <w:t xml:space="preserve"> сельсовета</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Утвержденная Программа профилактики размещается на официальном сайте контрольного органа в сети «Интернет».</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Контрольный орган может проводить профилактические мероприятия, не предусмотренные Программой профилактики.</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20. При осуществлении муниципального контроля могут проводиться следующие виды профилактических мероприятий:</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1) информирование;</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2) консультирование;</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3) объявление предостережения;</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4) профилактический визит.</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21. Информирование контролируемых лиц и иных заинтересованных лиц осуществляется в порядке, установленном статьей 46 Федерального закона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22.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23.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24. Консультирование осуществляется по следующим вопросам:</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1) компетенция контрольного органа;</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2) организация и осуществление муниципального контроля;</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3) порядок осуществления профилактических, контрольных (надзорных) мероприятий, установленных Положением;</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4) применение мер ответственности за нарушение обязательных требований.</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25.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законом от 02.05.2006 №59-ФЗ «О порядке рассмотрения обращений граждан Российской Федерации».</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lastRenderedPageBreak/>
        <w:t xml:space="preserve">26. </w:t>
      </w:r>
      <w:proofErr w:type="gramStart"/>
      <w:r w:rsidRPr="000F5F85">
        <w:rPr>
          <w:rFonts w:ascii="Times New Roman" w:eastAsia="Times New Roman" w:hAnsi="Times New Roman" w:cs="Times New Roman"/>
          <w:sz w:val="24"/>
          <w:szCs w:val="24"/>
          <w:lang w:eastAsia="ru-RU"/>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27.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28.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 xml:space="preserve">29. </w:t>
      </w:r>
      <w:proofErr w:type="gramStart"/>
      <w:r w:rsidRPr="000F5F85">
        <w:rPr>
          <w:rFonts w:ascii="Times New Roman" w:eastAsia="Times New Roman" w:hAnsi="Times New Roman" w:cs="Times New Roman"/>
          <w:sz w:val="24"/>
          <w:szCs w:val="24"/>
          <w:lang w:eastAsia="ru-RU"/>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w:t>
      </w:r>
      <w:proofErr w:type="gramEnd"/>
      <w:r w:rsidRPr="000F5F85">
        <w:rPr>
          <w:rFonts w:ascii="Times New Roman" w:eastAsia="Times New Roman" w:hAnsi="Times New Roman" w:cs="Times New Roman"/>
          <w:sz w:val="24"/>
          <w:szCs w:val="24"/>
          <w:lang w:eastAsia="ru-RU"/>
        </w:rPr>
        <w:t xml:space="preserve"> принять меры по обеспечению соблюдения обязательных требований.</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 xml:space="preserve">30. </w:t>
      </w:r>
      <w:proofErr w:type="gramStart"/>
      <w:r w:rsidRPr="000F5F85">
        <w:rPr>
          <w:rFonts w:ascii="Times New Roman" w:eastAsia="Times New Roman" w:hAnsi="Times New Roman" w:cs="Times New Roman"/>
          <w:sz w:val="24"/>
          <w:szCs w:val="24"/>
          <w:lang w:eastAsia="ru-RU"/>
        </w:rPr>
        <w:t>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w:t>
      </w:r>
      <w:proofErr w:type="gramEnd"/>
      <w:r w:rsidRPr="000F5F85">
        <w:rPr>
          <w:rFonts w:ascii="Times New Roman" w:eastAsia="Times New Roman" w:hAnsi="Times New Roman" w:cs="Times New Roman"/>
          <w:sz w:val="24"/>
          <w:szCs w:val="24"/>
          <w:lang w:eastAsia="ru-RU"/>
        </w:rPr>
        <w:t xml:space="preserve"> лицом сведений и документов.</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31.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32.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0F5F85">
        <w:rPr>
          <w:rFonts w:ascii="Times New Roman" w:eastAsia="Times New Roman" w:hAnsi="Times New Roman" w:cs="Times New Roman"/>
          <w:sz w:val="24"/>
          <w:szCs w:val="24"/>
          <w:lang w:eastAsia="ru-RU"/>
        </w:rPr>
        <w:t xml:space="preserve">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w:t>
      </w:r>
      <w:r w:rsidRPr="000F5F85">
        <w:rPr>
          <w:rFonts w:ascii="Times New Roman" w:eastAsia="Times New Roman" w:hAnsi="Times New Roman" w:cs="Times New Roman"/>
          <w:sz w:val="24"/>
          <w:szCs w:val="24"/>
          <w:lang w:eastAsia="ru-RU"/>
        </w:rPr>
        <w:lastRenderedPageBreak/>
        <w:t>индивидуального предпринимателя, гражданина;</w:t>
      </w:r>
      <w:proofErr w:type="gramEnd"/>
      <w:r w:rsidRPr="000F5F85">
        <w:rPr>
          <w:rFonts w:ascii="Times New Roman" w:eastAsia="Times New Roman" w:hAnsi="Times New Roman" w:cs="Times New Roman"/>
          <w:sz w:val="24"/>
          <w:szCs w:val="24"/>
          <w:lang w:eastAsia="ru-RU"/>
        </w:rPr>
        <w:t xml:space="preserve">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33. Возражения рассматриваются должностным лицом, объявившим предостережение не позднее 15 рабочих дней с момента получения таких возражений.</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34.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35.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36. В ходе профилактического визита должностным лицом контрольного органа может осуществляться консультирование контролируемого лица.</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37.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38. В случае</w:t>
      </w:r>
      <w:proofErr w:type="gramStart"/>
      <w:r w:rsidRPr="000F5F85">
        <w:rPr>
          <w:rFonts w:ascii="Times New Roman" w:eastAsia="Times New Roman" w:hAnsi="Times New Roman" w:cs="Times New Roman"/>
          <w:sz w:val="24"/>
          <w:szCs w:val="24"/>
          <w:lang w:eastAsia="ru-RU"/>
        </w:rPr>
        <w:t>,</w:t>
      </w:r>
      <w:proofErr w:type="gramEnd"/>
      <w:r w:rsidRPr="000F5F85">
        <w:rPr>
          <w:rFonts w:ascii="Times New Roman" w:eastAsia="Times New Roman" w:hAnsi="Times New Roman" w:cs="Times New Roman"/>
          <w:sz w:val="24"/>
          <w:szCs w:val="24"/>
          <w:lang w:eastAsia="ru-RU"/>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Порядок организации муниципального контроля</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39.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№248-ФЗ.</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40.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1) дата, время и место принятия решения;</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2) кем принято решение;</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3) основание проведения контрольного (надзорного) мероприятия;</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4) вид контроля;</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0F5F85">
        <w:rPr>
          <w:rFonts w:ascii="Times New Roman" w:eastAsia="Times New Roman" w:hAnsi="Times New Roman" w:cs="Times New Roman"/>
          <w:sz w:val="24"/>
          <w:szCs w:val="24"/>
          <w:lang w:eastAsia="ru-RU"/>
        </w:rPr>
        <w:lastRenderedPageBreak/>
        <w:t>5) фамилии, имена, отчества (при наличии), должности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6) объект контроля, в отношении которого проводится контрольное (надзорное) мероприятие;</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w:t>
      </w:r>
      <w:proofErr w:type="gramStart"/>
      <w:r w:rsidRPr="000F5F85">
        <w:rPr>
          <w:rFonts w:ascii="Times New Roman" w:eastAsia="Times New Roman" w:hAnsi="Times New Roman" w:cs="Times New Roman"/>
          <w:sz w:val="24"/>
          <w:szCs w:val="24"/>
          <w:lang w:eastAsia="ru-RU"/>
        </w:rPr>
        <w:t xml:space="preserve">надзорное) </w:t>
      </w:r>
      <w:proofErr w:type="gramEnd"/>
      <w:r w:rsidRPr="000F5F85">
        <w:rPr>
          <w:rFonts w:ascii="Times New Roman" w:eastAsia="Times New Roman" w:hAnsi="Times New Roman" w:cs="Times New Roman"/>
          <w:sz w:val="24"/>
          <w:szCs w:val="24"/>
          <w:lang w:eastAsia="ru-RU"/>
        </w:rPr>
        <w:t>мероприятие, может не указываться в отношении рейдового осмотра;</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w:t>
      </w:r>
      <w:proofErr w:type="gramStart"/>
      <w:r w:rsidRPr="000F5F85">
        <w:rPr>
          <w:rFonts w:ascii="Times New Roman" w:eastAsia="Times New Roman" w:hAnsi="Times New Roman" w:cs="Times New Roman"/>
          <w:sz w:val="24"/>
          <w:szCs w:val="24"/>
          <w:lang w:eastAsia="ru-RU"/>
        </w:rPr>
        <w:t xml:space="preserve">надзорное) </w:t>
      </w:r>
      <w:proofErr w:type="gramEnd"/>
      <w:r w:rsidRPr="000F5F85">
        <w:rPr>
          <w:rFonts w:ascii="Times New Roman" w:eastAsia="Times New Roman" w:hAnsi="Times New Roman" w:cs="Times New Roman"/>
          <w:sz w:val="24"/>
          <w:szCs w:val="24"/>
          <w:lang w:eastAsia="ru-RU"/>
        </w:rPr>
        <w:t>мероприятие, может не указываться в отношении рейдового осмотра;</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9) вид контрольного (надзорного) мероприятия;</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10) перечень контрольных (надзорных) действий, совершаемых в рамках контрольного (надзорного) мероприятия;</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11) предмет контрольного (надзорного) мероприятия;</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12) проверочные листы, если их применение является обязательным;</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15) иные сведения, если это предусмотрено Положением.</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41.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1) инспекционный визит;</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2) документарная проверка;</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3) выездная проверка;</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4) рейдовый осмотр.</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lastRenderedPageBreak/>
        <w:t>42.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1) наблюдение за соблюдением обязательных требований (мониторинг безопасности);</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2) выездное обследование.</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43. Плановые контрольные (надзорные) мероприятия при осуществлении муниципального контроля не проводятся.</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44. Внеплановые контрольные (надзорные) мероприятия проводятся при наличии оснований, предусмотренных пунктами 1, 3, 4, 5 части 1 статьи 57 Федерального закона № 248-ФЗ.</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45. 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заместителем главы города, курирующим контрольный орган, включая задания, содержащиеся в планах работы контрольного органа, в том числе в случаях, установленных Федеральным законом №248-ФЗ.</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Контрольные (надзорные) мероприятия</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46.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47.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48. В ходе инспекционного визита могут совершаться следующие контрольные (надзорные) действия:</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1) осмотр;</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2) опрос;</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3) получение письменных объяснений;</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4) инструментальное обследование;</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49. Инспекционный визит проводится без предварительного уведомления контролируемого лица и собственника производственного объекта.</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lastRenderedPageBreak/>
        <w:t>50.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51. Контролируемые лица или их представители обязаны обеспечить беспрепятственный доступ должностного лица в здания, сооружения, помещения.</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52.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 xml:space="preserve">53. </w:t>
      </w:r>
      <w:proofErr w:type="gramStart"/>
      <w:r w:rsidRPr="000F5F85">
        <w:rPr>
          <w:rFonts w:ascii="Times New Roman" w:eastAsia="Times New Roman" w:hAnsi="Times New Roman" w:cs="Times New Roman"/>
          <w:sz w:val="24"/>
          <w:szCs w:val="24"/>
          <w:lang w:eastAsia="ru-RU"/>
        </w:rPr>
        <w:t>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roofErr w:type="gramEnd"/>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54.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55. В ходе документарной проверки могут совершаться следующие контрольные (надзорные) действия:</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1) получение письменных объяснений;</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2) истребование документов;</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3) экспертиза.</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56. В случае</w:t>
      </w:r>
      <w:proofErr w:type="gramStart"/>
      <w:r w:rsidRPr="000F5F85">
        <w:rPr>
          <w:rFonts w:ascii="Times New Roman" w:eastAsia="Times New Roman" w:hAnsi="Times New Roman" w:cs="Times New Roman"/>
          <w:sz w:val="24"/>
          <w:szCs w:val="24"/>
          <w:lang w:eastAsia="ru-RU"/>
        </w:rPr>
        <w:t>,</w:t>
      </w:r>
      <w:proofErr w:type="gramEnd"/>
      <w:r w:rsidRPr="000F5F85">
        <w:rPr>
          <w:rFonts w:ascii="Times New Roman" w:eastAsia="Times New Roman" w:hAnsi="Times New Roman" w:cs="Times New Roman"/>
          <w:sz w:val="24"/>
          <w:szCs w:val="24"/>
          <w:lang w:eastAsia="ru-RU"/>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57. В случае</w:t>
      </w:r>
      <w:proofErr w:type="gramStart"/>
      <w:r w:rsidRPr="000F5F85">
        <w:rPr>
          <w:rFonts w:ascii="Times New Roman" w:eastAsia="Times New Roman" w:hAnsi="Times New Roman" w:cs="Times New Roman"/>
          <w:sz w:val="24"/>
          <w:szCs w:val="24"/>
          <w:lang w:eastAsia="ru-RU"/>
        </w:rPr>
        <w:t>,</w:t>
      </w:r>
      <w:proofErr w:type="gramEnd"/>
      <w:r w:rsidRPr="000F5F85">
        <w:rPr>
          <w:rFonts w:ascii="Times New Roman" w:eastAsia="Times New Roman" w:hAnsi="Times New Roman" w:cs="Times New Roman"/>
          <w:sz w:val="24"/>
          <w:szCs w:val="24"/>
          <w:lang w:eastAsia="ru-RU"/>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w:t>
      </w:r>
      <w:proofErr w:type="gramStart"/>
      <w:r w:rsidRPr="000F5F85">
        <w:rPr>
          <w:rFonts w:ascii="Times New Roman" w:eastAsia="Times New Roman" w:hAnsi="Times New Roman" w:cs="Times New Roman"/>
          <w:sz w:val="24"/>
          <w:szCs w:val="24"/>
          <w:lang w:eastAsia="ru-RU"/>
        </w:rPr>
        <w:t xml:space="preserve">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w:t>
      </w:r>
      <w:r w:rsidRPr="000F5F85">
        <w:rPr>
          <w:rFonts w:ascii="Times New Roman" w:eastAsia="Times New Roman" w:hAnsi="Times New Roman" w:cs="Times New Roman"/>
          <w:sz w:val="24"/>
          <w:szCs w:val="24"/>
          <w:lang w:eastAsia="ru-RU"/>
        </w:rPr>
        <w:lastRenderedPageBreak/>
        <w:t>дополнительно представить в контрольный орган документы, подтверждающие достоверность ранее представленных документов.</w:t>
      </w:r>
      <w:proofErr w:type="gramEnd"/>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58.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 xml:space="preserve">59. Срок проведения документарной проверки не может превышать 10 рабочих дней. </w:t>
      </w:r>
      <w:proofErr w:type="gramStart"/>
      <w:r w:rsidRPr="000F5F85">
        <w:rPr>
          <w:rFonts w:ascii="Times New Roman" w:eastAsia="Times New Roman" w:hAnsi="Times New Roman" w:cs="Times New Roman"/>
          <w:sz w:val="24"/>
          <w:szCs w:val="24"/>
          <w:lang w:eastAsia="ru-RU"/>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0F5F85">
        <w:rPr>
          <w:rFonts w:ascii="Times New Roman" w:eastAsia="Times New Roman" w:hAnsi="Times New Roman" w:cs="Times New Roman"/>
          <w:sz w:val="24"/>
          <w:szCs w:val="24"/>
          <w:lang w:eastAsia="ru-RU"/>
        </w:rP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60. Внеплановая документарная проверка проводится без согласования с органами прокуратуры.</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61.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62.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63. Выездная проверка проводится в случае, если не представляется возможным:</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0F5F85">
        <w:rPr>
          <w:rFonts w:ascii="Times New Roman" w:eastAsia="Times New Roman" w:hAnsi="Times New Roman" w:cs="Times New Roman"/>
          <w:sz w:val="24"/>
          <w:szCs w:val="24"/>
          <w:lang w:eastAsia="ru-RU"/>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roofErr w:type="gramEnd"/>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64.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Федерального закона №248-ФЗ.</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 xml:space="preserve">65.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0F5F85">
        <w:rPr>
          <w:rFonts w:ascii="Times New Roman" w:eastAsia="Times New Roman" w:hAnsi="Times New Roman" w:cs="Times New Roman"/>
          <w:sz w:val="24"/>
          <w:szCs w:val="24"/>
          <w:lang w:eastAsia="ru-RU"/>
        </w:rPr>
        <w:t>позднее</w:t>
      </w:r>
      <w:proofErr w:type="gramEnd"/>
      <w:r w:rsidRPr="000F5F85">
        <w:rPr>
          <w:rFonts w:ascii="Times New Roman" w:eastAsia="Times New Roman" w:hAnsi="Times New Roman" w:cs="Times New Roman"/>
          <w:sz w:val="24"/>
          <w:szCs w:val="24"/>
          <w:lang w:eastAsia="ru-RU"/>
        </w:rPr>
        <w:t xml:space="preserve"> чем за 24 часа </w:t>
      </w:r>
      <w:r w:rsidRPr="000F5F85">
        <w:rPr>
          <w:rFonts w:ascii="Times New Roman" w:eastAsia="Times New Roman" w:hAnsi="Times New Roman" w:cs="Times New Roman"/>
          <w:sz w:val="24"/>
          <w:szCs w:val="24"/>
          <w:lang w:eastAsia="ru-RU"/>
        </w:rPr>
        <w:lastRenderedPageBreak/>
        <w:t>до ее начала в порядке, предусмотренном статьей 21 Федерального закона №248-ФЗ, если иное не предусмотрено федеральным законом о виде контроля.</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 xml:space="preserve">66. Срок проведения выездной проверки не может превышать 10 рабочих дней. </w:t>
      </w:r>
      <w:proofErr w:type="gramStart"/>
      <w:r w:rsidRPr="000F5F85">
        <w:rPr>
          <w:rFonts w:ascii="Times New Roman" w:eastAsia="Times New Roman" w:hAnsi="Times New Roman" w:cs="Times New Roman"/>
          <w:sz w:val="24"/>
          <w:szCs w:val="24"/>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0F5F85">
        <w:rPr>
          <w:rFonts w:ascii="Times New Roman" w:eastAsia="Times New Roman" w:hAnsi="Times New Roman" w:cs="Times New Roman"/>
          <w:sz w:val="24"/>
          <w:szCs w:val="24"/>
          <w:lang w:eastAsia="ru-RU"/>
        </w:rPr>
        <w:t>микропредприятия</w:t>
      </w:r>
      <w:proofErr w:type="spellEnd"/>
      <w:r w:rsidRPr="000F5F85">
        <w:rPr>
          <w:rFonts w:ascii="Times New Roman" w:eastAsia="Times New Roman" w:hAnsi="Times New Roman" w:cs="Times New Roman"/>
          <w:sz w:val="24"/>
          <w:szCs w:val="24"/>
          <w:lang w:eastAsia="ru-RU"/>
        </w:rPr>
        <w:t xml:space="preserve">, за исключением выездной проверки, основанием для проведения которой является пункт 6 части 1 статьи 57 Федерального закона №248-ФЗ и которая для </w:t>
      </w:r>
      <w:proofErr w:type="spellStart"/>
      <w:r w:rsidRPr="000F5F85">
        <w:rPr>
          <w:rFonts w:ascii="Times New Roman" w:eastAsia="Times New Roman" w:hAnsi="Times New Roman" w:cs="Times New Roman"/>
          <w:sz w:val="24"/>
          <w:szCs w:val="24"/>
          <w:lang w:eastAsia="ru-RU"/>
        </w:rPr>
        <w:t>микропредприятия</w:t>
      </w:r>
      <w:proofErr w:type="spellEnd"/>
      <w:r w:rsidRPr="000F5F85">
        <w:rPr>
          <w:rFonts w:ascii="Times New Roman" w:eastAsia="Times New Roman" w:hAnsi="Times New Roman" w:cs="Times New Roman"/>
          <w:sz w:val="24"/>
          <w:szCs w:val="24"/>
          <w:lang w:eastAsia="ru-RU"/>
        </w:rPr>
        <w:t xml:space="preserve"> не может продолжаться более 40 часов.</w:t>
      </w:r>
      <w:proofErr w:type="gramEnd"/>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67. В ходе выездной проверки могут совершаться следующие контрольные (надзорные) действия:</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1) осмотр;</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2) досмотр;</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3) опрос;</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4) получение письменных объяснений;</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5) истребование документов;</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6) инструментальное обследование;</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7) экспертиза.</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68.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69.В ходе рейдового осмотра могут совершаться следующие контрольные (надзорные) действия:</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1)осмотр;</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2)досмотр;</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3)опрос;</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4)получение письменных объяснений;</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5)истребование документов;</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6)инструментальное обследование;</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7)экспертиза.</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lastRenderedPageBreak/>
        <w:t>70.Срок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71.При проведении рейдового осмотра должностные лица вправе взаимодействовать с находящимися на производственных объектах лицами.</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72.Контролируемые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73.В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74.Рейдовый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 xml:space="preserve">75. </w:t>
      </w:r>
      <w:proofErr w:type="gramStart"/>
      <w:r w:rsidRPr="000F5F85">
        <w:rPr>
          <w:rFonts w:ascii="Times New Roman" w:eastAsia="Times New Roman" w:hAnsi="Times New Roman" w:cs="Times New Roman"/>
          <w:sz w:val="24"/>
          <w:szCs w:val="24"/>
          <w:lang w:eastAsia="ru-RU"/>
        </w:rPr>
        <w:t>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w:t>
      </w:r>
      <w:proofErr w:type="gramEnd"/>
      <w:r w:rsidRPr="000F5F85">
        <w:rPr>
          <w:rFonts w:ascii="Times New Roman" w:eastAsia="Times New Roman" w:hAnsi="Times New Roman" w:cs="Times New Roman"/>
          <w:sz w:val="24"/>
          <w:szCs w:val="24"/>
          <w:lang w:eastAsia="ru-RU"/>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76.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 xml:space="preserve">77. </w:t>
      </w:r>
      <w:proofErr w:type="gramStart"/>
      <w:r w:rsidRPr="000F5F85">
        <w:rPr>
          <w:rFonts w:ascii="Times New Roman" w:eastAsia="Times New Roman" w:hAnsi="Times New Roman" w:cs="Times New Roman"/>
          <w:sz w:val="24"/>
          <w:szCs w:val="24"/>
          <w:lang w:eastAsia="ru-RU"/>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w:t>
      </w:r>
      <w:proofErr w:type="gramEnd"/>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78.Под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79.Выездное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lastRenderedPageBreak/>
        <w:t>80.В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1)осмотр;</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2)инструментальное обследование (с применением видеозаписи);</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3)испытание;</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4)экспертиза.</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81.Выездное обследование проводится без информирования контролируемого лица.</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82.По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83.Срок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84. Контролируемые лица, вправе в соответствии с частью 8 статьи 31 Федерального закона №248-ФЗ, представить в контрольный орган информацию о невозможности присутствия при проведении контрольного (надзорного) мероприятия в случаях:</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1) нахождения на стационарном лечении в медицинском учреждении;</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2) нахождения за пределами Российской Федерации;</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3) административного ареста;</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5) признания недееспособным или ограниченно дееспособным решением суда, вступившим в законную силу.</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6)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85. Информация о невозможности присутствия при проведении контрольного (надзорного) мероприятия должна содержать:</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1) описание обстоятельств, препятствующих присутствию при проведении контрольных (надзорных) мероприятий и их продолжительность;</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2) срок, необходимый для устранения обстоятельств, препятствующих присутствию при проведении контрольного (надзорного) мероприятия.</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lastRenderedPageBreak/>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86. При проведении контрольных (надзорных) мероприятий может осуществляться фотосъемка, аудио- и видеозапись, иные способы фиксации доказательств.</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87. Результаты контрольного (надзорного) мероприятия оформляются в порядке, установленном статьей 87 Федерального закона №248-ФЗ.</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0F5F85">
        <w:rPr>
          <w:rFonts w:ascii="Times New Roman" w:eastAsia="Times New Roman" w:hAnsi="Times New Roman" w:cs="Times New Roman"/>
          <w:sz w:val="24"/>
          <w:szCs w:val="24"/>
          <w:lang w:eastAsia="ru-RU"/>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w:t>
      </w:r>
      <w:proofErr w:type="gramEnd"/>
      <w:r w:rsidRPr="000F5F85">
        <w:rPr>
          <w:rFonts w:ascii="Times New Roman" w:eastAsia="Times New Roman" w:hAnsi="Times New Roman" w:cs="Times New Roman"/>
          <w:sz w:val="24"/>
          <w:szCs w:val="24"/>
          <w:lang w:eastAsia="ru-RU"/>
        </w:rPr>
        <w:t xml:space="preserve"> В случае</w:t>
      </w:r>
      <w:proofErr w:type="gramStart"/>
      <w:r w:rsidRPr="000F5F85">
        <w:rPr>
          <w:rFonts w:ascii="Times New Roman" w:eastAsia="Times New Roman" w:hAnsi="Times New Roman" w:cs="Times New Roman"/>
          <w:sz w:val="24"/>
          <w:szCs w:val="24"/>
          <w:lang w:eastAsia="ru-RU"/>
        </w:rPr>
        <w:t>,</w:t>
      </w:r>
      <w:proofErr w:type="gramEnd"/>
      <w:r w:rsidRPr="000F5F85">
        <w:rPr>
          <w:rFonts w:ascii="Times New Roman" w:eastAsia="Times New Roman" w:hAnsi="Times New Roman" w:cs="Times New Roman"/>
          <w:sz w:val="24"/>
          <w:szCs w:val="24"/>
          <w:lang w:eastAsia="ru-RU"/>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88. Оформление акта производится на месте проведения контрольного (надзорного) мероприятия в день окончания проведения такого мероприятия.</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89. Контролируемое лицо или его представитель знакомится с содержанием акта на месте проведения контрольного (надзорного) мероприятия.</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0F5F85">
        <w:rPr>
          <w:rFonts w:ascii="Times New Roman" w:eastAsia="Times New Roman" w:hAnsi="Times New Roman" w:cs="Times New Roman"/>
          <w:sz w:val="24"/>
          <w:szCs w:val="24"/>
          <w:lang w:eastAsia="ru-RU"/>
        </w:rPr>
        <w:t>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8 и 9 части 1 статьи 65 Федерального закона 248-ФЗ, контрольный орган направляет акт контролируемому лицу в порядке, установленном статьей 21</w:t>
      </w:r>
      <w:proofErr w:type="gramEnd"/>
      <w:r w:rsidRPr="000F5F85">
        <w:rPr>
          <w:rFonts w:ascii="Times New Roman" w:eastAsia="Times New Roman" w:hAnsi="Times New Roman" w:cs="Times New Roman"/>
          <w:sz w:val="24"/>
          <w:szCs w:val="24"/>
          <w:lang w:eastAsia="ru-RU"/>
        </w:rPr>
        <w:t xml:space="preserve"> Федерального закона 248-ФЗ.</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90.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91.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lastRenderedPageBreak/>
        <w:t>92.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№248-ФЗ.</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 xml:space="preserve">93. </w:t>
      </w:r>
      <w:proofErr w:type="gramStart"/>
      <w:r w:rsidRPr="000F5F85">
        <w:rPr>
          <w:rFonts w:ascii="Times New Roman" w:eastAsia="Times New Roman" w:hAnsi="Times New Roman" w:cs="Times New Roman"/>
          <w:sz w:val="24"/>
          <w:szCs w:val="24"/>
          <w:lang w:eastAsia="ru-RU"/>
        </w:rPr>
        <w:t>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w:t>
      </w:r>
      <w:proofErr w:type="gramEnd"/>
      <w:r w:rsidRPr="000F5F85">
        <w:rPr>
          <w:rFonts w:ascii="Times New Roman" w:eastAsia="Times New Roman" w:hAnsi="Times New Roman" w:cs="Times New Roman"/>
          <w:sz w:val="24"/>
          <w:szCs w:val="24"/>
          <w:lang w:eastAsia="ru-RU"/>
        </w:rPr>
        <w:t xml:space="preserve"> </w:t>
      </w:r>
      <w:proofErr w:type="gramStart"/>
      <w:r w:rsidRPr="000F5F85">
        <w:rPr>
          <w:rFonts w:ascii="Times New Roman" w:eastAsia="Times New Roman" w:hAnsi="Times New Roman" w:cs="Times New Roman"/>
          <w:sz w:val="24"/>
          <w:szCs w:val="24"/>
          <w:lang w:eastAsia="ru-RU"/>
        </w:rPr>
        <w:t>устанавливающих</w:t>
      </w:r>
      <w:proofErr w:type="gramEnd"/>
      <w:r w:rsidRPr="000F5F85">
        <w:rPr>
          <w:rFonts w:ascii="Times New Roman" w:eastAsia="Times New Roman" w:hAnsi="Times New Roman" w:cs="Times New Roman"/>
          <w:sz w:val="24"/>
          <w:szCs w:val="24"/>
          <w:lang w:eastAsia="ru-RU"/>
        </w:rPr>
        <w:t>, сроки исполнения предписания, по форме утвержденной муниципальным правовым актом.</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 xml:space="preserve">94. </w:t>
      </w:r>
      <w:proofErr w:type="gramStart"/>
      <w:r w:rsidRPr="000F5F85">
        <w:rPr>
          <w:rFonts w:ascii="Times New Roman" w:eastAsia="Times New Roman" w:hAnsi="Times New Roman" w:cs="Times New Roman"/>
          <w:sz w:val="24"/>
          <w:szCs w:val="24"/>
          <w:lang w:eastAsia="ru-RU"/>
        </w:rPr>
        <w:t>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предусмотренным частью 2 статьи 91 Федерального закона №248-ФЗ, подлежат отмене контрольным органом, проводившим контрольное (надзорное) мероприятие, или судом, в том числе по представлению (заявлению) прокурора.</w:t>
      </w:r>
      <w:proofErr w:type="gramEnd"/>
      <w:r w:rsidRPr="000F5F85">
        <w:rPr>
          <w:rFonts w:ascii="Times New Roman" w:eastAsia="Times New Roman" w:hAnsi="Times New Roman" w:cs="Times New Roman"/>
          <w:sz w:val="24"/>
          <w:szCs w:val="24"/>
          <w:lang w:eastAsia="ru-RU"/>
        </w:rPr>
        <w:t xml:space="preserve">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 проводившего контрольное (надзорное) мероприятие, принимает решение о признании результатов такого мероприятия </w:t>
      </w:r>
      <w:proofErr w:type="gramStart"/>
      <w:r w:rsidRPr="000F5F85">
        <w:rPr>
          <w:rFonts w:ascii="Times New Roman" w:eastAsia="Times New Roman" w:hAnsi="Times New Roman" w:cs="Times New Roman"/>
          <w:sz w:val="24"/>
          <w:szCs w:val="24"/>
          <w:lang w:eastAsia="ru-RU"/>
        </w:rPr>
        <w:t>недействительными</w:t>
      </w:r>
      <w:proofErr w:type="gramEnd"/>
      <w:r w:rsidRPr="000F5F85">
        <w:rPr>
          <w:rFonts w:ascii="Times New Roman" w:eastAsia="Times New Roman" w:hAnsi="Times New Roman" w:cs="Times New Roman"/>
          <w:sz w:val="24"/>
          <w:szCs w:val="24"/>
          <w:lang w:eastAsia="ru-RU"/>
        </w:rPr>
        <w:t>.</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 xml:space="preserve">95. Исполнение решений контрольного органа осуществляется в </w:t>
      </w:r>
      <w:proofErr w:type="gramStart"/>
      <w:r w:rsidRPr="000F5F85">
        <w:rPr>
          <w:rFonts w:ascii="Times New Roman" w:eastAsia="Times New Roman" w:hAnsi="Times New Roman" w:cs="Times New Roman"/>
          <w:sz w:val="24"/>
          <w:szCs w:val="24"/>
          <w:lang w:eastAsia="ru-RU"/>
        </w:rPr>
        <w:t>порядке</w:t>
      </w:r>
      <w:proofErr w:type="gramEnd"/>
      <w:r w:rsidRPr="000F5F85">
        <w:rPr>
          <w:rFonts w:ascii="Times New Roman" w:eastAsia="Times New Roman" w:hAnsi="Times New Roman" w:cs="Times New Roman"/>
          <w:sz w:val="24"/>
          <w:szCs w:val="24"/>
          <w:lang w:eastAsia="ru-RU"/>
        </w:rPr>
        <w:t xml:space="preserve"> установленном статьями 92-95 Федерального закона №248-ФЗ.</w:t>
      </w:r>
    </w:p>
    <w:p w:rsidR="000F5F85" w:rsidRPr="000F5F85" w:rsidRDefault="000F5F85" w:rsidP="000F5F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F5F85">
        <w:rPr>
          <w:rFonts w:ascii="Times New Roman" w:eastAsia="Times New Roman" w:hAnsi="Times New Roman" w:cs="Times New Roman"/>
          <w:sz w:val="24"/>
          <w:szCs w:val="24"/>
          <w:lang w:eastAsia="ru-RU"/>
        </w:rPr>
        <w:t>96.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0F5F85" w:rsidRPr="000F5F85" w:rsidRDefault="000F5F85" w:rsidP="000F5F85">
      <w:pPr>
        <w:spacing w:after="0" w:line="240" w:lineRule="auto"/>
        <w:rPr>
          <w:rFonts w:ascii="Times New Roman" w:eastAsia="Times New Roman" w:hAnsi="Times New Roman" w:cs="Times New Roman"/>
          <w:sz w:val="20"/>
          <w:szCs w:val="20"/>
          <w:lang w:eastAsia="ru-RU"/>
        </w:rPr>
      </w:pPr>
    </w:p>
    <w:p w:rsidR="000F5F85" w:rsidRPr="000F5F85" w:rsidRDefault="000F5F85" w:rsidP="000F5F85">
      <w:pPr>
        <w:spacing w:after="0" w:line="240" w:lineRule="auto"/>
        <w:ind w:right="-185"/>
        <w:contextualSpacing/>
        <w:jc w:val="center"/>
        <w:rPr>
          <w:rFonts w:ascii="Times New Roman" w:eastAsia="Times New Roman" w:hAnsi="Times New Roman" w:cs="Times New Roman"/>
          <w:sz w:val="20"/>
          <w:szCs w:val="20"/>
          <w:lang w:eastAsia="ru-RU"/>
        </w:rPr>
      </w:pPr>
    </w:p>
    <w:p w:rsidR="000F5F85" w:rsidRPr="000F5F85" w:rsidRDefault="000F5F85" w:rsidP="000F5F85">
      <w:pPr>
        <w:spacing w:after="0" w:line="240" w:lineRule="auto"/>
        <w:rPr>
          <w:rFonts w:ascii="Times New Roman" w:eastAsia="Times New Roman" w:hAnsi="Times New Roman" w:cs="Times New Roman"/>
          <w:sz w:val="20"/>
          <w:szCs w:val="20"/>
          <w:lang w:eastAsia="ru-RU"/>
        </w:rPr>
      </w:pPr>
    </w:p>
    <w:p w:rsidR="0040376F" w:rsidRDefault="0040376F"/>
    <w:sectPr w:rsidR="0040376F" w:rsidSect="005C72EF">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869"/>
    <w:rsid w:val="000F5F85"/>
    <w:rsid w:val="0040376F"/>
    <w:rsid w:val="004D6869"/>
    <w:rsid w:val="005C72EF"/>
    <w:rsid w:val="009C245A"/>
    <w:rsid w:val="00C834F1"/>
    <w:rsid w:val="00CA7534"/>
    <w:rsid w:val="00F72E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75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A75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75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A75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5320</Words>
  <Characters>30324</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dc:creator>
  <cp:keywords/>
  <dc:description/>
  <cp:lastModifiedBy>Secretary</cp:lastModifiedBy>
  <cp:revision>7</cp:revision>
  <cp:lastPrinted>2021-11-15T04:17:00Z</cp:lastPrinted>
  <dcterms:created xsi:type="dcterms:W3CDTF">2021-11-10T05:52:00Z</dcterms:created>
  <dcterms:modified xsi:type="dcterms:W3CDTF">2021-11-15T04:22:00Z</dcterms:modified>
</cp:coreProperties>
</file>