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20" w:rsidRDefault="00FA2C20">
      <w:pPr>
        <w:spacing w:before="57" w:after="57" w:line="11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A2C20" w:rsidRDefault="00FA2C20">
      <w:pPr>
        <w:spacing w:before="57" w:after="57" w:line="11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D40B9" w:rsidRDefault="00574CC5">
      <w:pPr>
        <w:spacing w:before="57" w:after="57" w:line="11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40B9" w:rsidRDefault="00574CC5" w:rsidP="00795274">
      <w:pPr>
        <w:spacing w:after="0" w:line="240" w:lineRule="auto"/>
        <w:ind w:left="-567" w:firstLine="567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0A7C3C">
        <w:rPr>
          <w:rFonts w:ascii="Times New Roman" w:hAnsi="Times New Roman" w:cs="Times New Roman"/>
          <w:sz w:val="28"/>
          <w:szCs w:val="28"/>
        </w:rPr>
        <w:t xml:space="preserve">ТЯХТИНСКОГО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D40B9" w:rsidRDefault="00574CC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КЫТМАНОВСКОГО РАЙОНА</w:t>
      </w:r>
      <w:r w:rsidR="000A7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1D40B9" w:rsidRDefault="001D40B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D40B9" w:rsidRDefault="000A7C3C" w:rsidP="000A7C3C">
      <w:pPr>
        <w:spacing w:line="240" w:lineRule="auto"/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="00574CC5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1D40B9" w:rsidRDefault="000A7C3C" w:rsidP="000A7C3C">
      <w:pPr>
        <w:spacing w:line="240" w:lineRule="auto"/>
      </w:pPr>
      <w:r>
        <w:rPr>
          <w:rFonts w:ascii="Times New Roman" w:hAnsi="Times New Roman" w:cs="Times New Roman"/>
          <w:color w:val="FF0000"/>
          <w:sz w:val="28"/>
          <w:szCs w:val="28"/>
        </w:rPr>
        <w:t>27.12</w:t>
      </w:r>
      <w:r w:rsidR="00574CC5" w:rsidRPr="00574CC5">
        <w:rPr>
          <w:rFonts w:ascii="Times New Roman" w:hAnsi="Times New Roman" w:cs="Times New Roman"/>
          <w:color w:val="FF0000"/>
          <w:sz w:val="28"/>
          <w:szCs w:val="28"/>
        </w:rPr>
        <w:t>.2021</w:t>
      </w:r>
      <w:r w:rsidR="00574C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44</w:t>
      </w:r>
    </w:p>
    <w:p w:rsidR="00FA2C20" w:rsidRDefault="00FA2C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40B9" w:rsidRDefault="00574CC5">
      <w:pPr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0A7C3C">
        <w:rPr>
          <w:rFonts w:ascii="Times New Roman" w:hAnsi="Times New Roman" w:cs="Times New Roman"/>
          <w:sz w:val="24"/>
          <w:szCs w:val="24"/>
        </w:rPr>
        <w:t>Тяхта</w:t>
      </w:r>
    </w:p>
    <w:p w:rsidR="001D40B9" w:rsidRDefault="001D40B9">
      <w:pPr>
        <w:spacing w:line="240" w:lineRule="auto"/>
        <w:rPr>
          <w:rFonts w:ascii="Times New Roman" w:hAnsi="Times New Roman" w:cs="Times New Roman"/>
          <w:b/>
        </w:rPr>
      </w:pPr>
    </w:p>
    <w:p w:rsidR="001D40B9" w:rsidRDefault="00574CC5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О передаче Контрольно-счетной палате </w:t>
      </w:r>
    </w:p>
    <w:p w:rsidR="001D40B9" w:rsidRDefault="00574CC5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D40B9" w:rsidRDefault="00574CC5">
      <w:pPr>
        <w:spacing w:after="0" w:line="240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t>Кытмановский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</w:p>
    <w:p w:rsidR="001D40B9" w:rsidRDefault="00574CC5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полномочий контрольно-счетного органа </w:t>
      </w:r>
    </w:p>
    <w:p w:rsidR="001D40B9" w:rsidRDefault="00574CC5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D40B9" w:rsidRDefault="001D40B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40B9" w:rsidRDefault="00574CC5">
      <w:pPr>
        <w:tabs>
          <w:tab w:val="left" w:pos="675"/>
        </w:tabs>
        <w:ind w:firstLine="680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закона от 07.02.2011 № 6-ФЗ «Об общих принципах организации и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контрольно-счетных органов субъектов Российской Федерации 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образований», Положения «О Контрольно-счетной палате муниципального образования</w:t>
      </w:r>
      <w:r w:rsidR="000A7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Кытмановский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края»,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ложения «О бюджетном устройстве, бюджетном процессе и финансовом контроле в муниципальном образовании </w:t>
      </w:r>
      <w:r w:rsidR="000A7C3C">
        <w:rPr>
          <w:rFonts w:ascii="Times New Roman" w:hAnsi="Times New Roman" w:cs="Times New Roman"/>
          <w:b/>
          <w:bCs/>
          <w:sz w:val="28"/>
          <w:szCs w:val="28"/>
        </w:rPr>
        <w:t xml:space="preserve">Тяхтинский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Кы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мановского района Алтайского края»</w:t>
      </w:r>
      <w:r>
        <w:rPr>
          <w:rFonts w:ascii="Times New Roman" w:hAnsi="Times New Roman" w:cs="Times New Roman"/>
          <w:sz w:val="28"/>
          <w:szCs w:val="28"/>
        </w:rPr>
        <w:t>, Совет депутатов</w:t>
      </w:r>
      <w:r w:rsidR="000A7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C3C"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 w:rsidR="000A7C3C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</w:p>
    <w:p w:rsidR="001D40B9" w:rsidRDefault="00574CC5">
      <w:pPr>
        <w:tabs>
          <w:tab w:val="left" w:pos="675"/>
        </w:tabs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1D40B9" w:rsidRDefault="00574CC5">
      <w:pPr>
        <w:tabs>
          <w:tab w:val="left" w:pos="675"/>
        </w:tabs>
        <w:ind w:firstLine="68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Передать Контрольно-счетной палате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Кытмановский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Алтайского края полномочия контрольно-счетного о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гана сельского поселения по осуществлению внешнего муниципального финансов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контроля в муниципальном образовании </w:t>
      </w:r>
      <w:r w:rsidR="00FA2C20">
        <w:rPr>
          <w:rFonts w:ascii="Times New Roman" w:hAnsi="Times New Roman" w:cs="Times New Roman"/>
          <w:color w:val="000000"/>
          <w:sz w:val="28"/>
          <w:szCs w:val="28"/>
        </w:rPr>
        <w:t xml:space="preserve">Тяхтинский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 Кытмано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района Алтайского края.</w:t>
      </w:r>
    </w:p>
    <w:p w:rsidR="001D40B9" w:rsidRDefault="00574CC5">
      <w:pPr>
        <w:tabs>
          <w:tab w:val="left" w:pos="675"/>
        </w:tabs>
        <w:ind w:firstLine="68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Заключить соглашение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Кытмановским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районным Советом наро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ных депутатов Алтайского края о передаче Контрольно-счетной палате м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Кытмановский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Алтайского края полном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чий контрольно-счетного органа сельского поселения по осуществлению внешнего муниципального финансового контроля в муниципальном образ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вании </w:t>
      </w:r>
      <w:r w:rsidR="00FA2C20">
        <w:rPr>
          <w:rFonts w:ascii="Times New Roman" w:hAnsi="Times New Roman" w:cs="Times New Roman"/>
          <w:color w:val="000000"/>
          <w:sz w:val="28"/>
          <w:szCs w:val="28"/>
        </w:rPr>
        <w:t xml:space="preserve">Тяхтинский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 Кытмановского района Алтайского края на 2022 год.</w:t>
      </w:r>
    </w:p>
    <w:p w:rsidR="001D40B9" w:rsidRDefault="00574CC5">
      <w:pPr>
        <w:tabs>
          <w:tab w:val="left" w:pos="675"/>
        </w:tabs>
        <w:ind w:firstLine="68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 Настоящее решение вступает в силу со дня его подписания и по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лежит опубликованию на официальном сайте Администрации </w:t>
      </w:r>
      <w:proofErr w:type="spellStart"/>
      <w:r w:rsidR="00FA2C20">
        <w:rPr>
          <w:rFonts w:ascii="Times New Roman" w:hAnsi="Times New Roman" w:cs="Times New Roman"/>
          <w:color w:val="000000"/>
          <w:sz w:val="28"/>
          <w:szCs w:val="28"/>
        </w:rPr>
        <w:t>Тяхтинского</w:t>
      </w:r>
      <w:proofErr w:type="spellEnd"/>
      <w:r w:rsidR="00FA2C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 Кытмановского района Алтайского края в сети Интернет.</w:t>
      </w:r>
    </w:p>
    <w:p w:rsidR="001D40B9" w:rsidRDefault="001D40B9">
      <w:pPr>
        <w:tabs>
          <w:tab w:val="left" w:pos="675"/>
        </w:tabs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40B9" w:rsidRDefault="00574CC5">
      <w:pPr>
        <w:tabs>
          <w:tab w:val="left" w:pos="675"/>
        </w:tabs>
        <w:spacing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муниципального образования</w:t>
      </w:r>
    </w:p>
    <w:p w:rsidR="001D40B9" w:rsidRDefault="00FA2C20">
      <w:pPr>
        <w:tabs>
          <w:tab w:val="left" w:pos="675"/>
        </w:tabs>
        <w:spacing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Тяхтинский  </w:t>
      </w:r>
      <w:r w:rsidR="00574CC5">
        <w:rPr>
          <w:rFonts w:ascii="Times New Roman" w:hAnsi="Times New Roman" w:cs="Times New Roman"/>
          <w:color w:val="000000"/>
          <w:sz w:val="28"/>
          <w:szCs w:val="28"/>
        </w:rPr>
        <w:t>сельсовет</w:t>
      </w:r>
    </w:p>
    <w:p w:rsidR="001D40B9" w:rsidRDefault="00574CC5">
      <w:pPr>
        <w:tabs>
          <w:tab w:val="left" w:pos="675"/>
        </w:tabs>
        <w:spacing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Кытмановского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Алтайского края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</w:t>
      </w:r>
      <w:r w:rsidR="00FA2C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2C20">
        <w:rPr>
          <w:rFonts w:ascii="Times New Roman" w:hAnsi="Times New Roman" w:cs="Times New Roman"/>
          <w:color w:val="000000"/>
          <w:sz w:val="28"/>
          <w:szCs w:val="28"/>
        </w:rPr>
        <w:t xml:space="preserve">А.Н. </w:t>
      </w:r>
      <w:proofErr w:type="spellStart"/>
      <w:r w:rsidR="00FA2C20">
        <w:rPr>
          <w:rFonts w:ascii="Times New Roman" w:hAnsi="Times New Roman" w:cs="Times New Roman"/>
          <w:color w:val="000000"/>
          <w:sz w:val="28"/>
          <w:szCs w:val="28"/>
        </w:rPr>
        <w:t>Лынов</w:t>
      </w:r>
      <w:proofErr w:type="spellEnd"/>
    </w:p>
    <w:p w:rsidR="001D40B9" w:rsidRDefault="00574CC5">
      <w:pPr>
        <w:spacing w:before="57" w:after="57" w:line="11" w:lineRule="atLeast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D40B9" w:rsidRDefault="001D40B9">
      <w:pPr>
        <w:spacing w:before="57" w:after="57" w:line="11" w:lineRule="atLeast"/>
        <w:rPr>
          <w:rFonts w:ascii="Times New Roman" w:hAnsi="Times New Roman" w:cs="Times New Roman"/>
          <w:sz w:val="28"/>
          <w:szCs w:val="28"/>
        </w:rPr>
      </w:pPr>
    </w:p>
    <w:p w:rsidR="001D40B9" w:rsidRDefault="001D40B9">
      <w:pPr>
        <w:spacing w:before="57" w:after="57" w:line="11" w:lineRule="atLeast"/>
        <w:rPr>
          <w:rFonts w:ascii="Times New Roman" w:hAnsi="Times New Roman" w:cs="Times New Roman"/>
          <w:sz w:val="28"/>
          <w:szCs w:val="28"/>
        </w:rPr>
      </w:pPr>
    </w:p>
    <w:p w:rsidR="001D40B9" w:rsidRDefault="001D40B9">
      <w:pPr>
        <w:spacing w:before="57" w:after="57" w:line="11" w:lineRule="atLeast"/>
      </w:pPr>
    </w:p>
    <w:sectPr w:rsidR="001D40B9" w:rsidSect="00795274">
      <w:pgSz w:w="11906" w:h="16838"/>
      <w:pgMar w:top="567" w:right="991" w:bottom="56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B9"/>
    <w:rsid w:val="000A7C3C"/>
    <w:rsid w:val="001D40B9"/>
    <w:rsid w:val="00437674"/>
    <w:rsid w:val="00574CC5"/>
    <w:rsid w:val="00795274"/>
    <w:rsid w:val="00FA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8323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q">
    <w:name w:val="q"/>
    <w:qFormat/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68323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Body Text Indent"/>
    <w:basedOn w:val="a"/>
    <w:pPr>
      <w:ind w:firstLine="872"/>
      <w:jc w:val="both"/>
    </w:pPr>
    <w:rPr>
      <w:sz w:val="24"/>
    </w:rPr>
  </w:style>
  <w:style w:type="paragraph" w:customStyle="1" w:styleId="ConsPlusNormal">
    <w:name w:val="ConsPlusNormal"/>
    <w:qFormat/>
    <w:pPr>
      <w:ind w:firstLine="720"/>
    </w:pPr>
    <w:rPr>
      <w:rFonts w:ascii="Arial" w:hAnsi="Arial" w:cs="Arial"/>
      <w:color w:val="00000A"/>
      <w:sz w:val="22"/>
    </w:rPr>
  </w:style>
  <w:style w:type="paragraph" w:styleId="2">
    <w:name w:val="Body Text Indent 2"/>
    <w:basedOn w:val="a"/>
    <w:qFormat/>
    <w:pPr>
      <w:ind w:firstLine="872"/>
    </w:pPr>
    <w:rPr>
      <w:sz w:val="24"/>
    </w:rPr>
  </w:style>
  <w:style w:type="paragraph" w:customStyle="1" w:styleId="ac">
    <w:name w:val="Содержимое таблицы"/>
    <w:basedOn w:val="a"/>
    <w:qFormat/>
    <w:pPr>
      <w:suppressLineNumbers/>
      <w:spacing w:line="11" w:lineRule="atLeast"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ae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af">
    <w:name w:val="Горизонтальная линия"/>
    <w:basedOn w:val="a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20">
    <w:name w:val="envelope return"/>
    <w:basedOn w:val="a"/>
    <w:pPr>
      <w:suppressLineNumbers/>
    </w:pPr>
    <w:rPr>
      <w:i/>
      <w:iCs/>
    </w:rPr>
  </w:style>
  <w:style w:type="paragraph" w:customStyle="1" w:styleId="af0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8323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q">
    <w:name w:val="q"/>
    <w:qFormat/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68323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Body Text Indent"/>
    <w:basedOn w:val="a"/>
    <w:pPr>
      <w:ind w:firstLine="872"/>
      <w:jc w:val="both"/>
    </w:pPr>
    <w:rPr>
      <w:sz w:val="24"/>
    </w:rPr>
  </w:style>
  <w:style w:type="paragraph" w:customStyle="1" w:styleId="ConsPlusNormal">
    <w:name w:val="ConsPlusNormal"/>
    <w:qFormat/>
    <w:pPr>
      <w:ind w:firstLine="720"/>
    </w:pPr>
    <w:rPr>
      <w:rFonts w:ascii="Arial" w:hAnsi="Arial" w:cs="Arial"/>
      <w:color w:val="00000A"/>
      <w:sz w:val="22"/>
    </w:rPr>
  </w:style>
  <w:style w:type="paragraph" w:styleId="2">
    <w:name w:val="Body Text Indent 2"/>
    <w:basedOn w:val="a"/>
    <w:qFormat/>
    <w:pPr>
      <w:ind w:firstLine="872"/>
    </w:pPr>
    <w:rPr>
      <w:sz w:val="24"/>
    </w:rPr>
  </w:style>
  <w:style w:type="paragraph" w:customStyle="1" w:styleId="ac">
    <w:name w:val="Содержимое таблицы"/>
    <w:basedOn w:val="a"/>
    <w:qFormat/>
    <w:pPr>
      <w:suppressLineNumbers/>
      <w:spacing w:line="11" w:lineRule="atLeast"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ae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af">
    <w:name w:val="Горизонтальная линия"/>
    <w:basedOn w:val="a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20">
    <w:name w:val="envelope return"/>
    <w:basedOn w:val="a"/>
    <w:pPr>
      <w:suppressLineNumbers/>
    </w:pPr>
    <w:rPr>
      <w:i/>
      <w:iCs/>
    </w:rPr>
  </w:style>
  <w:style w:type="paragraph" w:customStyle="1" w:styleId="af0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E4DB9-BAB3-47E3-9353-9016BF49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Secretary</cp:lastModifiedBy>
  <cp:revision>6</cp:revision>
  <cp:lastPrinted>2021-12-24T08:53:00Z</cp:lastPrinted>
  <dcterms:created xsi:type="dcterms:W3CDTF">2021-12-23T05:15:00Z</dcterms:created>
  <dcterms:modified xsi:type="dcterms:W3CDTF">2021-12-24T08:54:00Z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